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430"/>
        <w:tblW w:w="10141" w:type="dxa"/>
        <w:tblLayout w:type="fixed"/>
        <w:tblLook w:val="04A0"/>
      </w:tblPr>
      <w:tblGrid>
        <w:gridCol w:w="5210"/>
        <w:gridCol w:w="4931"/>
      </w:tblGrid>
      <w:tr w:rsidR="008B67CA" w:rsidRPr="003C15FF" w:rsidTr="006744CC">
        <w:trPr>
          <w:trHeight w:val="1226"/>
        </w:trPr>
        <w:tc>
          <w:tcPr>
            <w:tcW w:w="5210" w:type="dxa"/>
          </w:tcPr>
          <w:p w:rsidR="008B67CA" w:rsidRPr="00A17C1D" w:rsidRDefault="008B67CA" w:rsidP="006744CC">
            <w:pPr>
              <w:pStyle w:val="af5"/>
              <w:spacing w:line="360" w:lineRule="auto"/>
              <w:rPr>
                <w:rFonts w:ascii="Verdana" w:hAnsi="Verdana" w:cs="Arial"/>
                <w:b/>
                <w:bCs/>
                <w:iCs/>
                <w:caps/>
                <w:color w:val="943634"/>
              </w:rPr>
            </w:pPr>
            <w:bookmarkStart w:id="0" w:name="_Toc27400747"/>
            <w:r w:rsidRPr="00A17C1D">
              <w:rPr>
                <w:rFonts w:ascii="Verdana" w:hAnsi="Verdana" w:cs="Arial"/>
                <w:b/>
                <w:bCs/>
                <w:iCs/>
                <w:caps/>
                <w:color w:val="943634"/>
              </w:rPr>
              <w:t>«СОГЛАСОВАНО»</w:t>
            </w:r>
          </w:p>
          <w:p w:rsidR="008B67CA" w:rsidRPr="00A17C1D" w:rsidRDefault="00D91D8D" w:rsidP="006744CC">
            <w:pPr>
              <w:pStyle w:val="af5"/>
              <w:spacing w:line="360" w:lineRule="auto"/>
              <w:rPr>
                <w:rFonts w:ascii="Verdana" w:hAnsi="Verdana"/>
                <w:sz w:val="22"/>
                <w:szCs w:val="22"/>
              </w:rPr>
            </w:pPr>
            <w:r w:rsidRPr="00A17C1D">
              <w:rPr>
                <w:rFonts w:ascii="Verdana" w:hAnsi="Verdana"/>
                <w:sz w:val="22"/>
                <w:szCs w:val="22"/>
              </w:rPr>
              <w:t>«</w:t>
            </w:r>
            <w:r>
              <w:rPr>
                <w:rFonts w:ascii="Verdana" w:hAnsi="Verdana"/>
                <w:sz w:val="22"/>
                <w:szCs w:val="22"/>
              </w:rPr>
              <w:t>2</w:t>
            </w:r>
            <w:r w:rsidR="00FD40DC">
              <w:rPr>
                <w:rFonts w:ascii="Verdana" w:hAnsi="Verdana"/>
                <w:sz w:val="22"/>
                <w:szCs w:val="22"/>
              </w:rPr>
              <w:t>4</w:t>
            </w:r>
            <w:r w:rsidR="008B67CA" w:rsidRPr="00A17C1D">
              <w:rPr>
                <w:rFonts w:ascii="Verdana" w:hAnsi="Verdana"/>
                <w:sz w:val="22"/>
                <w:szCs w:val="22"/>
              </w:rPr>
              <w:t xml:space="preserve">» </w:t>
            </w:r>
            <w:r>
              <w:rPr>
                <w:rFonts w:ascii="Verdana" w:hAnsi="Verdana"/>
                <w:sz w:val="22"/>
                <w:szCs w:val="22"/>
              </w:rPr>
              <w:t xml:space="preserve">июня </w:t>
            </w:r>
            <w:r w:rsidR="008B67CA" w:rsidRPr="00A17C1D">
              <w:rPr>
                <w:rFonts w:ascii="Verdana" w:hAnsi="Verdana"/>
                <w:sz w:val="22"/>
                <w:szCs w:val="22"/>
              </w:rPr>
              <w:t>20</w:t>
            </w:r>
            <w:r w:rsidR="008B67CA">
              <w:rPr>
                <w:rFonts w:ascii="Verdana" w:hAnsi="Verdana"/>
                <w:sz w:val="22"/>
                <w:szCs w:val="22"/>
              </w:rPr>
              <w:t>21</w:t>
            </w:r>
            <w:r w:rsidR="008B67CA" w:rsidRPr="00A17C1D">
              <w:rPr>
                <w:rFonts w:ascii="Verdana" w:hAnsi="Verdana"/>
                <w:sz w:val="22"/>
                <w:szCs w:val="22"/>
              </w:rPr>
              <w:t xml:space="preserve"> г. </w:t>
            </w:r>
          </w:p>
          <w:p w:rsidR="008B67CA" w:rsidRDefault="008B67CA" w:rsidP="006744CC">
            <w:pPr>
              <w:ind w:right="-249"/>
              <w:rPr>
                <w:rFonts w:ascii="Verdana" w:hAnsi="Verdana"/>
              </w:rPr>
            </w:pPr>
            <w:r w:rsidRPr="009B5877">
              <w:rPr>
                <w:rFonts w:ascii="Verdana" w:hAnsi="Verdana"/>
              </w:rPr>
              <w:t>Генеральный директор</w:t>
            </w:r>
          </w:p>
          <w:p w:rsidR="008B67CA" w:rsidRDefault="008B67CA" w:rsidP="006744CC">
            <w:pPr>
              <w:ind w:right="-249"/>
              <w:rPr>
                <w:rFonts w:ascii="Verdana" w:hAnsi="Verdana"/>
              </w:rPr>
            </w:pPr>
            <w:r w:rsidRPr="0078549B">
              <w:rPr>
                <w:rFonts w:ascii="Verdana" w:hAnsi="Verdana"/>
              </w:rPr>
              <w:t xml:space="preserve">АО «Специализированный депозитарий </w:t>
            </w:r>
          </w:p>
          <w:p w:rsidR="008B67CA" w:rsidRDefault="008B67CA" w:rsidP="006744CC">
            <w:pPr>
              <w:ind w:right="-249"/>
              <w:rPr>
                <w:rFonts w:ascii="Verdana" w:hAnsi="Verdana"/>
              </w:rPr>
            </w:pPr>
            <w:r w:rsidRPr="0078549B">
              <w:rPr>
                <w:rFonts w:ascii="Verdana" w:hAnsi="Verdana"/>
              </w:rPr>
              <w:t>«ИНФИНИТУМ</w:t>
            </w:r>
            <w:r>
              <w:rPr>
                <w:rFonts w:ascii="Verdana" w:hAnsi="Verdana"/>
              </w:rPr>
              <w:t>»</w:t>
            </w:r>
          </w:p>
          <w:p w:rsidR="008B67CA" w:rsidRDefault="008B67CA" w:rsidP="006744CC">
            <w:pPr>
              <w:ind w:right="-249"/>
              <w:rPr>
                <w:rFonts w:ascii="Verdana" w:hAnsi="Verdana"/>
              </w:rPr>
            </w:pPr>
          </w:p>
          <w:p w:rsidR="008B67CA" w:rsidRPr="00A17C1D" w:rsidRDefault="008B67CA" w:rsidP="006744CC">
            <w:pPr>
              <w:pStyle w:val="af5"/>
              <w:spacing w:line="360" w:lineRule="auto"/>
              <w:rPr>
                <w:rFonts w:ascii="Verdana" w:hAnsi="Verdana"/>
                <w:sz w:val="22"/>
                <w:szCs w:val="22"/>
              </w:rPr>
            </w:pPr>
            <w:r w:rsidRPr="00A17C1D">
              <w:rPr>
                <w:rFonts w:ascii="Verdana" w:hAnsi="Verdana"/>
              </w:rPr>
              <w:t>______________  / Прасс П.И./</w:t>
            </w:r>
          </w:p>
        </w:tc>
        <w:tc>
          <w:tcPr>
            <w:tcW w:w="4931" w:type="dxa"/>
          </w:tcPr>
          <w:p w:rsidR="008B67CA" w:rsidRPr="00A17C1D" w:rsidRDefault="008B67CA" w:rsidP="006744CC">
            <w:pPr>
              <w:pStyle w:val="af5"/>
              <w:spacing w:line="360" w:lineRule="auto"/>
              <w:jc w:val="right"/>
              <w:rPr>
                <w:rFonts w:ascii="Verdana" w:hAnsi="Verdana"/>
                <w:b/>
                <w:sz w:val="22"/>
                <w:szCs w:val="22"/>
              </w:rPr>
            </w:pPr>
            <w:r w:rsidRPr="00A17C1D">
              <w:rPr>
                <w:rFonts w:ascii="Verdana" w:hAnsi="Verdana" w:cs="Arial"/>
                <w:b/>
                <w:bCs/>
                <w:iCs/>
                <w:caps/>
                <w:color w:val="943634"/>
              </w:rPr>
              <w:t>«УТВЕРЖДЕНО»</w:t>
            </w:r>
          </w:p>
          <w:p w:rsidR="008B67CA" w:rsidRPr="00A17C1D" w:rsidRDefault="00D91D8D" w:rsidP="006744CC">
            <w:pPr>
              <w:pStyle w:val="af5"/>
              <w:spacing w:line="360" w:lineRule="auto"/>
              <w:rPr>
                <w:rFonts w:ascii="Verdana" w:hAnsi="Verdana"/>
                <w:sz w:val="22"/>
                <w:szCs w:val="22"/>
              </w:rPr>
            </w:pPr>
            <w:r w:rsidRPr="00A17C1D">
              <w:rPr>
                <w:rFonts w:ascii="Verdana" w:hAnsi="Verdana"/>
                <w:sz w:val="22"/>
                <w:szCs w:val="22"/>
              </w:rPr>
              <w:t>«</w:t>
            </w:r>
            <w:r>
              <w:rPr>
                <w:rFonts w:ascii="Verdana" w:hAnsi="Verdana"/>
                <w:sz w:val="22"/>
                <w:szCs w:val="22"/>
              </w:rPr>
              <w:t xml:space="preserve">23 </w:t>
            </w:r>
            <w:r w:rsidR="008B67CA" w:rsidRPr="00A17C1D">
              <w:rPr>
                <w:rFonts w:ascii="Verdana" w:hAnsi="Verdana"/>
                <w:sz w:val="22"/>
                <w:szCs w:val="22"/>
              </w:rPr>
              <w:t xml:space="preserve">» </w:t>
            </w:r>
            <w:r>
              <w:rPr>
                <w:rFonts w:ascii="Verdana" w:hAnsi="Verdana"/>
                <w:sz w:val="22"/>
                <w:szCs w:val="22"/>
              </w:rPr>
              <w:t xml:space="preserve">июня </w:t>
            </w:r>
            <w:r w:rsidR="008B67CA" w:rsidRPr="00A17C1D">
              <w:rPr>
                <w:rFonts w:ascii="Verdana" w:hAnsi="Verdana"/>
                <w:sz w:val="22"/>
                <w:szCs w:val="22"/>
              </w:rPr>
              <w:t>20</w:t>
            </w:r>
            <w:r w:rsidR="008B67CA">
              <w:rPr>
                <w:rFonts w:ascii="Verdana" w:hAnsi="Verdana"/>
                <w:sz w:val="22"/>
                <w:szCs w:val="22"/>
              </w:rPr>
              <w:t>2</w:t>
            </w:r>
            <w:r w:rsidR="008B67CA" w:rsidRPr="00A17C1D">
              <w:rPr>
                <w:rFonts w:ascii="Verdana" w:hAnsi="Verdana"/>
                <w:sz w:val="22"/>
                <w:szCs w:val="22"/>
              </w:rPr>
              <w:t xml:space="preserve">1г.       </w:t>
            </w:r>
          </w:p>
          <w:p w:rsidR="008B67CA" w:rsidRDefault="008B67CA" w:rsidP="006744CC">
            <w:pPr>
              <w:rPr>
                <w:rFonts w:ascii="Verdana" w:hAnsi="Verdana"/>
              </w:rPr>
            </w:pPr>
            <w:r w:rsidRPr="0078549B">
              <w:rPr>
                <w:rFonts w:ascii="Verdana" w:hAnsi="Verdana"/>
              </w:rPr>
              <w:t>Генеральный директор</w:t>
            </w:r>
          </w:p>
          <w:p w:rsidR="008B67CA" w:rsidRPr="00BA1611" w:rsidRDefault="008B67CA" w:rsidP="006744CC">
            <w:pPr>
              <w:rPr>
                <w:rFonts w:ascii="Verdana" w:hAnsi="Verdana"/>
                <w:bCs/>
              </w:rPr>
            </w:pPr>
            <w:r w:rsidRPr="00BA1611">
              <w:rPr>
                <w:rFonts w:ascii="Verdana" w:hAnsi="Verdana"/>
                <w:bCs/>
              </w:rPr>
              <w:t>Общества с ограниченной ответственностью «Управляющая компания «Новые инвестиционные технологии»</w:t>
            </w:r>
          </w:p>
          <w:p w:rsidR="008B67CA" w:rsidRPr="00A17C1D" w:rsidRDefault="008B67CA" w:rsidP="006744CC">
            <w:pPr>
              <w:pStyle w:val="af5"/>
              <w:spacing w:line="360" w:lineRule="auto"/>
              <w:rPr>
                <w:rFonts w:ascii="Verdana" w:hAnsi="Verdana"/>
                <w:sz w:val="22"/>
                <w:szCs w:val="22"/>
              </w:rPr>
            </w:pPr>
            <w:r w:rsidRPr="00A17C1D">
              <w:rPr>
                <w:rFonts w:ascii="Verdana" w:hAnsi="Verdana"/>
              </w:rPr>
              <w:t>___________/ Сухоставцев В.А./</w:t>
            </w:r>
          </w:p>
        </w:tc>
      </w:tr>
    </w:tbl>
    <w:p w:rsidR="008B67CA" w:rsidRDefault="008B67CA" w:rsidP="008B67CA">
      <w:pPr>
        <w:spacing w:after="0" w:line="360" w:lineRule="auto"/>
        <w:rPr>
          <w:rFonts w:ascii="Verdana" w:hAnsi="Verdana"/>
          <w:snapToGrid w:val="0"/>
          <w:vertAlign w:val="superscript"/>
        </w:rPr>
      </w:pPr>
    </w:p>
    <w:p w:rsidR="008B67CA" w:rsidRDefault="008B67CA" w:rsidP="008B67CA">
      <w:pPr>
        <w:spacing w:after="0" w:line="360" w:lineRule="auto"/>
        <w:rPr>
          <w:rFonts w:ascii="Verdana" w:hAnsi="Verdana"/>
          <w:snapToGrid w:val="0"/>
          <w:vertAlign w:val="superscript"/>
        </w:rPr>
      </w:pPr>
    </w:p>
    <w:p w:rsidR="008B67CA" w:rsidRDefault="008B67CA" w:rsidP="008B67CA">
      <w:pPr>
        <w:spacing w:after="0" w:line="360" w:lineRule="auto"/>
        <w:rPr>
          <w:rFonts w:ascii="Verdana" w:hAnsi="Verdana"/>
          <w:snapToGrid w:val="0"/>
          <w:vertAlign w:val="superscript"/>
        </w:rPr>
      </w:pPr>
    </w:p>
    <w:p w:rsidR="008B67CA" w:rsidRPr="00D13CDE" w:rsidRDefault="008B67CA" w:rsidP="008B67CA">
      <w:pPr>
        <w:spacing w:line="360" w:lineRule="auto"/>
        <w:jc w:val="both"/>
        <w:rPr>
          <w:rFonts w:ascii="Verdana" w:hAnsi="Verdana"/>
          <w:snapToGrid w:val="0"/>
        </w:rPr>
      </w:pPr>
    </w:p>
    <w:p w:rsidR="008B67CA" w:rsidRPr="00A4679B" w:rsidRDefault="008B67CA" w:rsidP="008B67CA">
      <w:pPr>
        <w:tabs>
          <w:tab w:val="left" w:pos="8364"/>
        </w:tabs>
        <w:spacing w:line="360" w:lineRule="auto"/>
        <w:ind w:right="1133"/>
        <w:jc w:val="center"/>
        <w:outlineLvl w:val="0"/>
        <w:rPr>
          <w:rFonts w:ascii="Verdana" w:eastAsia="Times New Roman" w:hAnsi="Verdana" w:cs="Arial"/>
          <w:b/>
          <w:bCs/>
          <w:iCs/>
          <w:caps/>
          <w:color w:val="943634"/>
          <w:sz w:val="28"/>
          <w:szCs w:val="28"/>
          <w:lang w:eastAsia="ru-RU"/>
        </w:rPr>
      </w:pPr>
      <w:r>
        <w:rPr>
          <w:rFonts w:ascii="Verdana" w:eastAsia="Times New Roman" w:hAnsi="Verdana" w:cs="Arial"/>
          <w:b/>
          <w:bCs/>
          <w:iCs/>
          <w:caps/>
          <w:color w:val="943634"/>
          <w:sz w:val="28"/>
          <w:szCs w:val="28"/>
          <w:lang w:eastAsia="ru-RU"/>
        </w:rPr>
        <w:t xml:space="preserve">ИЗМЕНЕНИЯ В </w:t>
      </w:r>
      <w:r w:rsidRPr="00A4679B">
        <w:rPr>
          <w:rFonts w:ascii="Verdana" w:eastAsia="Times New Roman" w:hAnsi="Verdana" w:cs="Arial"/>
          <w:b/>
          <w:bCs/>
          <w:iCs/>
          <w:caps/>
          <w:color w:val="943634"/>
          <w:sz w:val="28"/>
          <w:szCs w:val="28"/>
          <w:lang w:eastAsia="ru-RU"/>
        </w:rPr>
        <w:t>Правила</w:t>
      </w:r>
    </w:p>
    <w:p w:rsidR="008B67CA" w:rsidRPr="00C60710" w:rsidRDefault="008B67CA" w:rsidP="008B67CA">
      <w:pPr>
        <w:tabs>
          <w:tab w:val="left" w:pos="8364"/>
        </w:tabs>
        <w:spacing w:line="360" w:lineRule="auto"/>
        <w:ind w:right="1133"/>
        <w:jc w:val="center"/>
        <w:outlineLvl w:val="0"/>
        <w:rPr>
          <w:rFonts w:ascii="Verdana" w:hAnsi="Verdana"/>
          <w:b/>
          <w:snapToGrid w:val="0"/>
          <w:sz w:val="28"/>
          <w:szCs w:val="28"/>
        </w:rPr>
      </w:pPr>
      <w:r w:rsidRPr="00A4679B">
        <w:rPr>
          <w:rFonts w:ascii="Verdana" w:eastAsia="Times New Roman" w:hAnsi="Verdana" w:cs="Arial"/>
          <w:b/>
          <w:bCs/>
          <w:iCs/>
          <w:caps/>
          <w:color w:val="943634"/>
          <w:sz w:val="28"/>
          <w:szCs w:val="28"/>
          <w:lang w:eastAsia="ru-RU"/>
        </w:rPr>
        <w:t>определения стоимости чистых активов</w:t>
      </w:r>
    </w:p>
    <w:p w:rsidR="007A04E5" w:rsidRPr="00C60710" w:rsidRDefault="007A04E5" w:rsidP="007A04E5">
      <w:pPr>
        <w:tabs>
          <w:tab w:val="left" w:pos="8364"/>
        </w:tabs>
        <w:spacing w:after="0" w:line="240" w:lineRule="auto"/>
        <w:ind w:right="1133"/>
        <w:jc w:val="center"/>
        <w:outlineLvl w:val="0"/>
        <w:rPr>
          <w:rFonts w:ascii="Verdana" w:hAnsi="Verdana"/>
          <w:snapToGrid w:val="0"/>
          <w:vertAlign w:val="superscript"/>
        </w:rPr>
      </w:pPr>
      <w:r w:rsidRPr="00A32BFD">
        <w:rPr>
          <w:rFonts w:ascii="Verdana" w:hAnsi="Verdana"/>
          <w:b/>
          <w:bCs/>
          <w:sz w:val="28"/>
          <w:szCs w:val="28"/>
        </w:rPr>
        <w:t>Закрытого паевого инвестиционного фонда</w:t>
      </w:r>
      <w:r>
        <w:rPr>
          <w:rFonts w:ascii="Verdana" w:hAnsi="Verdana"/>
          <w:b/>
          <w:bCs/>
          <w:sz w:val="28"/>
          <w:szCs w:val="28"/>
        </w:rPr>
        <w:t xml:space="preserve"> недвижимости</w:t>
      </w:r>
      <w:r w:rsidRPr="00A32BFD">
        <w:rPr>
          <w:rFonts w:ascii="Verdana" w:hAnsi="Verdana"/>
          <w:b/>
          <w:bCs/>
          <w:sz w:val="28"/>
          <w:szCs w:val="28"/>
        </w:rPr>
        <w:t xml:space="preserve"> «</w:t>
      </w:r>
      <w:r>
        <w:rPr>
          <w:rFonts w:ascii="Verdana" w:hAnsi="Verdana"/>
          <w:b/>
          <w:bCs/>
          <w:sz w:val="28"/>
          <w:szCs w:val="28"/>
        </w:rPr>
        <w:t>ИнвестСтрой</w:t>
      </w:r>
      <w:r w:rsidRPr="00A32BFD">
        <w:rPr>
          <w:rFonts w:ascii="Verdana" w:hAnsi="Verdana"/>
          <w:b/>
          <w:bCs/>
          <w:sz w:val="28"/>
          <w:szCs w:val="28"/>
        </w:rPr>
        <w:t xml:space="preserve">» </w:t>
      </w:r>
    </w:p>
    <w:p w:rsidR="007A04E5" w:rsidRDefault="007A04E5" w:rsidP="007A04E5">
      <w:pPr>
        <w:tabs>
          <w:tab w:val="left" w:pos="8364"/>
        </w:tabs>
        <w:spacing w:after="0" w:line="240" w:lineRule="auto"/>
        <w:ind w:right="1134"/>
        <w:jc w:val="both"/>
        <w:outlineLvl w:val="0"/>
        <w:rPr>
          <w:rFonts w:ascii="Verdana" w:hAnsi="Verdana"/>
          <w:snapToGrid w:val="0"/>
        </w:rPr>
      </w:pPr>
    </w:p>
    <w:p w:rsidR="007A04E5" w:rsidRDefault="007A04E5" w:rsidP="007A04E5">
      <w:pPr>
        <w:tabs>
          <w:tab w:val="left" w:pos="8364"/>
        </w:tabs>
        <w:spacing w:after="0" w:line="240" w:lineRule="auto"/>
        <w:ind w:right="-92"/>
        <w:jc w:val="both"/>
        <w:outlineLvl w:val="0"/>
        <w:rPr>
          <w:rFonts w:ascii="Verdana" w:eastAsia="Times New Roman" w:hAnsi="Verdana" w:cs="Arial"/>
          <w:b/>
          <w:bCs/>
          <w:iCs/>
          <w:caps/>
          <w:color w:val="943634"/>
          <w:sz w:val="24"/>
          <w:szCs w:val="24"/>
          <w:lang w:eastAsia="ru-RU"/>
        </w:rPr>
      </w:pPr>
      <w:r w:rsidRPr="00A4679B">
        <w:rPr>
          <w:rFonts w:ascii="Verdana" w:hAnsi="Verdana"/>
        </w:rPr>
        <w:t>под управлением</w:t>
      </w:r>
      <w:r w:rsidR="001A798A">
        <w:rPr>
          <w:rFonts w:ascii="Verdana" w:hAnsi="Verdana"/>
        </w:rPr>
        <w:t xml:space="preserve"> </w:t>
      </w:r>
      <w:r w:rsidRPr="00A32BFD">
        <w:rPr>
          <w:rFonts w:ascii="Verdana" w:hAnsi="Verdana"/>
          <w:b/>
          <w:bCs/>
          <w:sz w:val="28"/>
          <w:szCs w:val="28"/>
        </w:rPr>
        <w:t>О</w:t>
      </w:r>
      <w:r>
        <w:rPr>
          <w:rFonts w:ascii="Verdana" w:hAnsi="Verdana"/>
          <w:b/>
          <w:bCs/>
          <w:sz w:val="28"/>
          <w:szCs w:val="28"/>
        </w:rPr>
        <w:t xml:space="preserve">бщества с ограниченной ответственностью </w:t>
      </w:r>
      <w:r w:rsidRPr="00A32BFD">
        <w:rPr>
          <w:rFonts w:ascii="Verdana" w:hAnsi="Verdana"/>
          <w:b/>
          <w:bCs/>
          <w:sz w:val="28"/>
          <w:szCs w:val="28"/>
        </w:rPr>
        <w:t xml:space="preserve"> «Управляющая компания «Новые инвестиционные технологии»</w:t>
      </w:r>
    </w:p>
    <w:p w:rsidR="007A04E5" w:rsidRDefault="007A04E5" w:rsidP="007A04E5">
      <w:pPr>
        <w:spacing w:after="0" w:line="240" w:lineRule="auto"/>
        <w:jc w:val="both"/>
        <w:rPr>
          <w:rFonts w:ascii="Verdana" w:hAnsi="Verdana"/>
          <w:bCs/>
          <w:sz w:val="20"/>
          <w:szCs w:val="24"/>
        </w:rPr>
      </w:pPr>
    </w:p>
    <w:p w:rsidR="007A04E5" w:rsidRPr="00B459E5" w:rsidRDefault="007A04E5" w:rsidP="007A04E5">
      <w:pPr>
        <w:spacing w:after="0" w:line="240" w:lineRule="auto"/>
        <w:jc w:val="both"/>
        <w:rPr>
          <w:rFonts w:ascii="Verdana" w:hAnsi="Verdana"/>
          <w:bCs/>
          <w:sz w:val="20"/>
          <w:szCs w:val="24"/>
        </w:rPr>
      </w:pPr>
      <w:r w:rsidRPr="00B459E5">
        <w:rPr>
          <w:rFonts w:ascii="Verdana" w:hAnsi="Verdana"/>
          <w:bCs/>
          <w:sz w:val="20"/>
          <w:szCs w:val="24"/>
        </w:rPr>
        <w:t xml:space="preserve">Изложить Правила определения стоимости чистых активов </w:t>
      </w:r>
      <w:r w:rsidRPr="00B459E5">
        <w:rPr>
          <w:rFonts w:ascii="Verdana" w:hAnsi="Verdana"/>
          <w:bCs/>
          <w:sz w:val="20"/>
          <w:szCs w:val="28"/>
        </w:rPr>
        <w:t xml:space="preserve">Закрытого паевого инвестиционного фонда </w:t>
      </w:r>
      <w:r>
        <w:rPr>
          <w:rFonts w:ascii="Verdana" w:hAnsi="Verdana"/>
          <w:bCs/>
          <w:sz w:val="20"/>
          <w:szCs w:val="28"/>
        </w:rPr>
        <w:t>недвижимости</w:t>
      </w:r>
      <w:r w:rsidRPr="00B459E5">
        <w:rPr>
          <w:rFonts w:ascii="Verdana" w:hAnsi="Verdana"/>
          <w:bCs/>
          <w:sz w:val="20"/>
          <w:szCs w:val="28"/>
        </w:rPr>
        <w:t xml:space="preserve"> «</w:t>
      </w:r>
      <w:r>
        <w:rPr>
          <w:rFonts w:ascii="Verdana" w:hAnsi="Verdana"/>
          <w:bCs/>
          <w:sz w:val="20"/>
          <w:szCs w:val="28"/>
        </w:rPr>
        <w:t>ИнвестСтрой</w:t>
      </w:r>
      <w:r w:rsidRPr="00B459E5">
        <w:rPr>
          <w:rFonts w:ascii="Verdana" w:hAnsi="Verdana"/>
          <w:bCs/>
          <w:sz w:val="20"/>
          <w:szCs w:val="28"/>
        </w:rPr>
        <w:t xml:space="preserve">» под управлением </w:t>
      </w:r>
      <w:r>
        <w:rPr>
          <w:rFonts w:ascii="Verdana" w:hAnsi="Verdana"/>
          <w:bCs/>
          <w:sz w:val="20"/>
          <w:szCs w:val="28"/>
        </w:rPr>
        <w:t>Общества с ограниченной ответственностью</w:t>
      </w:r>
      <w:r w:rsidRPr="00B459E5">
        <w:rPr>
          <w:rFonts w:ascii="Verdana" w:hAnsi="Verdana"/>
          <w:bCs/>
          <w:sz w:val="20"/>
          <w:szCs w:val="28"/>
        </w:rPr>
        <w:t xml:space="preserve"> «Управляющая компания «Новые инвестиционные технологии»</w:t>
      </w:r>
      <w:r w:rsidRPr="00B459E5">
        <w:rPr>
          <w:rFonts w:ascii="Verdana" w:hAnsi="Verdana"/>
          <w:bCs/>
          <w:sz w:val="20"/>
          <w:szCs w:val="24"/>
        </w:rPr>
        <w:t xml:space="preserve">  в следующей редакции:</w:t>
      </w:r>
    </w:p>
    <w:p w:rsidR="008B67CA" w:rsidRPr="00D11056" w:rsidRDefault="008B67CA" w:rsidP="008B67CA">
      <w:pPr>
        <w:spacing w:line="360" w:lineRule="auto"/>
        <w:ind w:left="-1701" w:firstLine="567"/>
        <w:jc w:val="both"/>
        <w:rPr>
          <w:rFonts w:ascii="Verdana" w:eastAsia="Times New Roman" w:hAnsi="Verdana" w:cs="Arial"/>
          <w:b/>
          <w:bCs/>
          <w:iCs/>
          <w:caps/>
          <w:color w:val="943634"/>
          <w:sz w:val="24"/>
          <w:szCs w:val="24"/>
          <w:lang w:eastAsia="ru-RU"/>
        </w:rPr>
      </w:pPr>
    </w:p>
    <w:p w:rsidR="00AF7FC0" w:rsidRPr="00274312" w:rsidRDefault="008B67CA" w:rsidP="008B67CA">
      <w:pPr>
        <w:spacing w:after="0" w:line="240" w:lineRule="auto"/>
        <w:rPr>
          <w:rFonts w:ascii="Verdana" w:hAnsi="Verdana" w:cs="Arial"/>
          <w:caps/>
          <w:color w:val="943634"/>
          <w:sz w:val="24"/>
        </w:rPr>
      </w:pPr>
      <w:r w:rsidRPr="00D11056">
        <w:rPr>
          <w:rFonts w:ascii="Verdana" w:eastAsia="Times New Roman" w:hAnsi="Verdana" w:cs="Arial"/>
          <w:b/>
          <w:bCs/>
          <w:iCs/>
          <w:caps/>
          <w:color w:val="943634"/>
          <w:sz w:val="24"/>
          <w:szCs w:val="24"/>
          <w:lang w:eastAsia="ru-RU"/>
        </w:rPr>
        <w:br w:type="page"/>
      </w:r>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0"/>
    </w:p>
    <w:p w:rsidR="00594E06" w:rsidRPr="001253EE" w:rsidRDefault="00594E06" w:rsidP="00AF3F62">
      <w:pPr>
        <w:pStyle w:val="a"/>
        <w:numPr>
          <w:ilvl w:val="0"/>
          <w:numId w:val="0"/>
        </w:numPr>
        <w:spacing w:before="120" w:after="120"/>
      </w:pPr>
      <w:r w:rsidRPr="001253EE">
        <w:rPr>
          <w:b/>
          <w:color w:val="943634"/>
        </w:rPr>
        <w:t>ПИФ</w:t>
      </w:r>
      <w:r w:rsidR="008B4625" w:rsidRPr="001253EE">
        <w:t>–паевой инвестиционный фонд</w:t>
      </w:r>
      <w:r w:rsidR="00267A2A">
        <w:t>, указанный в настоящих</w:t>
      </w:r>
      <w:r w:rsidR="00915F23">
        <w:t xml:space="preserve"> правилах</w:t>
      </w:r>
      <w:r w:rsidR="008B4625" w:rsidRPr="001253EE">
        <w:t>.</w:t>
      </w:r>
    </w:p>
    <w:p w:rsidR="00D137F5" w:rsidRPr="001253EE" w:rsidRDefault="00D137F5" w:rsidP="00AF3F62">
      <w:pPr>
        <w:pStyle w:val="a"/>
        <w:numPr>
          <w:ilvl w:val="0"/>
          <w:numId w:val="0"/>
        </w:numPr>
        <w:spacing w:before="120" w:after="120"/>
        <w:rPr>
          <w:b/>
        </w:rPr>
      </w:pPr>
      <w:r w:rsidRPr="001253EE">
        <w:rPr>
          <w:rFonts w:eastAsia="Times New Roman" w:cs="Arial"/>
          <w:b/>
          <w:color w:val="943634"/>
          <w:lang w:eastAsia="ru-RU"/>
        </w:rPr>
        <w:t>Управляющая компания</w:t>
      </w:r>
      <w:r w:rsidRPr="001253EE">
        <w:t xml:space="preserve"> - </w:t>
      </w:r>
      <w:r w:rsidR="009F5D6C" w:rsidRPr="001253EE">
        <w:t>о</w:t>
      </w:r>
      <w:r w:rsidR="00B33227" w:rsidRPr="001253EE">
        <w:t>рганизация</w:t>
      </w:r>
      <w:r w:rsidR="00B7782A" w:rsidRPr="001253EE">
        <w:t>, созданн</w:t>
      </w:r>
      <w:r w:rsidR="00B328AC" w:rsidRPr="001253EE">
        <w:t>ая</w:t>
      </w:r>
      <w:r w:rsidR="00B7782A" w:rsidRPr="001253EE">
        <w:t xml:space="preserve"> в соответствии с законодательством Российской Федерации и имеющ</w:t>
      </w:r>
      <w:r w:rsidR="00B328AC" w:rsidRPr="001253EE">
        <w:t>ая</w:t>
      </w:r>
      <w:r w:rsidR="00B7782A" w:rsidRPr="001253EE">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1253EE">
        <w:t>.</w:t>
      </w:r>
    </w:p>
    <w:p w:rsidR="00B7782A" w:rsidRPr="001253EE" w:rsidRDefault="00B7782A" w:rsidP="00AF3F62">
      <w:pPr>
        <w:pStyle w:val="a"/>
        <w:numPr>
          <w:ilvl w:val="0"/>
          <w:numId w:val="0"/>
        </w:numPr>
        <w:spacing w:before="120" w:after="120"/>
      </w:pPr>
      <w:r w:rsidRPr="001253EE">
        <w:rPr>
          <w:rFonts w:eastAsia="Times New Roman" w:cs="Arial"/>
          <w:b/>
          <w:color w:val="943634"/>
          <w:lang w:eastAsia="ru-RU"/>
        </w:rPr>
        <w:t>Инвестиционный пай</w:t>
      </w:r>
      <w:r w:rsidRPr="001253EE">
        <w:t xml:space="preserve">– именная ценная бумага, удостоверяющая долю  владельца пая в праве собственности на имущество, составляющее </w:t>
      </w:r>
      <w:r w:rsidR="00A84B24" w:rsidRPr="001253EE">
        <w:t>ПИФ</w:t>
      </w:r>
      <w:r w:rsidRPr="001253EE">
        <w:t xml:space="preserve">, право требовать от управляющей компании надлежащего доверительного управления </w:t>
      </w:r>
      <w:r w:rsidR="00A84B24" w:rsidRPr="001253EE">
        <w:t>ПИФ</w:t>
      </w:r>
      <w:r w:rsidRPr="001253EE">
        <w:t xml:space="preserve">, право на получение денежной компенсации при прекращении договора доверительного управления </w:t>
      </w:r>
      <w:r w:rsidR="00A84B24" w:rsidRPr="001253EE">
        <w:t>ПИФ</w:t>
      </w:r>
      <w:r w:rsidRPr="001253EE">
        <w:t xml:space="preserve"> со всеми владельцами инвестиционных паев этого </w:t>
      </w:r>
      <w:r w:rsidR="00A84B24" w:rsidRPr="001253EE">
        <w:t>ПИФ</w:t>
      </w:r>
      <w:r w:rsidRPr="001253EE">
        <w:t xml:space="preserve"> (прекращении </w:t>
      </w:r>
      <w:r w:rsidR="00A84B24" w:rsidRPr="001253EE">
        <w:t>ПИФ</w:t>
      </w:r>
      <w:r w:rsidRPr="001253EE">
        <w:t>).</w:t>
      </w:r>
    </w:p>
    <w:p w:rsidR="00B7782A" w:rsidRPr="001253EE" w:rsidRDefault="00B7782A" w:rsidP="00AF3F62">
      <w:pPr>
        <w:pStyle w:val="a"/>
        <w:numPr>
          <w:ilvl w:val="0"/>
          <w:numId w:val="0"/>
        </w:numPr>
        <w:spacing w:before="120" w:after="120"/>
      </w:pPr>
      <w:r w:rsidRPr="001253EE">
        <w:rPr>
          <w:b/>
          <w:color w:val="943634"/>
        </w:rPr>
        <w:t xml:space="preserve">Правила доверительного управления паевым инвестиционным фондом (Правила ДУ ПИФ) </w:t>
      </w:r>
      <w:r w:rsidRPr="001253EE">
        <w:t xml:space="preserve">– условия договора доверительного управления </w:t>
      </w:r>
      <w:r w:rsidR="00594E06" w:rsidRPr="001253EE">
        <w:t>ПИФ</w:t>
      </w:r>
      <w:r w:rsidRPr="001253EE">
        <w:t>, определяемые Управляющей компанией в стандартных формах, соответствующие типовым правилам</w:t>
      </w:r>
      <w:r w:rsidR="00B33227" w:rsidRPr="001253EE">
        <w:t xml:space="preserve">доверительного управления </w:t>
      </w:r>
      <w:r w:rsidR="000846CD" w:rsidRPr="001253EE">
        <w:t>ПИФ</w:t>
      </w:r>
      <w:r w:rsidRPr="001253EE">
        <w:t>, утвержденным Банком России. Правила ДУ ПИФ</w:t>
      </w:r>
      <w:r w:rsidR="00B33227" w:rsidRPr="001253EE">
        <w:t>,</w:t>
      </w:r>
      <w:r w:rsidRPr="001253EE">
        <w:t xml:space="preserve"> и изменения и дополнения в них подлежат регистрации Банком России.</w:t>
      </w:r>
    </w:p>
    <w:p w:rsidR="004C33CD" w:rsidRPr="001253EE" w:rsidRDefault="004C33CD" w:rsidP="00AF3F62">
      <w:pPr>
        <w:pStyle w:val="a"/>
        <w:numPr>
          <w:ilvl w:val="0"/>
          <w:numId w:val="0"/>
        </w:numPr>
        <w:spacing w:before="120" w:after="120"/>
      </w:pPr>
      <w:r w:rsidRPr="001253EE">
        <w:rPr>
          <w:b/>
          <w:color w:val="943634"/>
        </w:rPr>
        <w:t xml:space="preserve">Стоимость чистых активов (СЧА) </w:t>
      </w:r>
      <w:r w:rsidRPr="001253EE">
        <w:t xml:space="preserve">– величина, определяемая в соответствии с законодательством Российской Федерации, как разница между стоимостью активов </w:t>
      </w:r>
      <w:r w:rsidR="0043082D" w:rsidRPr="001253EE">
        <w:t>ПИФ</w:t>
      </w:r>
      <w:r w:rsidRPr="001253EE">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1253EE">
        <w:t>ПИФ.</w:t>
      </w:r>
    </w:p>
    <w:p w:rsidR="00A57567" w:rsidRPr="001253EE" w:rsidRDefault="00162665" w:rsidP="00AF3F62">
      <w:pPr>
        <w:pStyle w:val="ConsPlusNormal"/>
        <w:spacing w:before="120" w:after="120" w:line="360" w:lineRule="auto"/>
        <w:jc w:val="both"/>
        <w:rPr>
          <w:rFonts w:ascii="Verdana" w:hAnsi="Verdana" w:cs="Times New Roman"/>
          <w:sz w:val="22"/>
          <w:szCs w:val="22"/>
          <w:lang w:eastAsia="en-US"/>
        </w:rPr>
      </w:pPr>
      <w:r w:rsidRPr="001253EE">
        <w:rPr>
          <w:rFonts w:ascii="Verdana" w:hAnsi="Verdana"/>
          <w:b/>
          <w:color w:val="943634"/>
          <w:sz w:val="22"/>
          <w:szCs w:val="22"/>
        </w:rPr>
        <w:t xml:space="preserve">Правила определения СЧА - </w:t>
      </w:r>
      <w:r w:rsidR="00EE74AE" w:rsidRPr="001253EE">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1253EE">
        <w:rPr>
          <w:rFonts w:ascii="Verdana" w:eastAsia="Calibri" w:hAnsi="Verdana" w:cs="Times New Roman"/>
          <w:sz w:val="22"/>
          <w:szCs w:val="22"/>
          <w:lang w:eastAsia="en-US"/>
        </w:rPr>
        <w:t xml:space="preserve">, </w:t>
      </w:r>
      <w:r w:rsidR="00A57567" w:rsidRPr="001253EE">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1253EE">
        <w:rPr>
          <w:rFonts w:ascii="Verdana" w:hAnsi="Verdana" w:cs="Verdana"/>
          <w:sz w:val="22"/>
          <w:szCs w:val="22"/>
        </w:rPr>
        <w:t>ПИФ</w:t>
      </w:r>
      <w:r w:rsidR="00A57567" w:rsidRPr="001253EE">
        <w:rPr>
          <w:rFonts w:ascii="Verdana" w:hAnsi="Verdana" w:cs="Verdana"/>
          <w:sz w:val="22"/>
          <w:szCs w:val="22"/>
        </w:rPr>
        <w:t>, порядок определения стоимости имущества, переданного в оплату инвестиционных паев.</w:t>
      </w:r>
      <w:r w:rsidR="00AF7690" w:rsidRPr="001253EE">
        <w:rPr>
          <w:rFonts w:ascii="Verdana" w:hAnsi="Verdana" w:cs="Verdana"/>
          <w:sz w:val="22"/>
          <w:szCs w:val="22"/>
        </w:rPr>
        <w:t xml:space="preserve"> Справедливая стоимость имущества, переданного в оплату инвестиционных паев</w:t>
      </w:r>
      <w:r w:rsidR="00154CB2" w:rsidRPr="001253EE">
        <w:rPr>
          <w:rFonts w:ascii="Verdana" w:hAnsi="Verdana" w:cs="Verdana"/>
          <w:sz w:val="22"/>
          <w:szCs w:val="22"/>
        </w:rPr>
        <w:t>,</w:t>
      </w:r>
      <w:r w:rsidR="00AF7690" w:rsidRPr="001253EE">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rsidR="00ED0353" w:rsidRPr="001253EE" w:rsidRDefault="00AB382F" w:rsidP="00AF3F62">
      <w:pPr>
        <w:autoSpaceDE w:val="0"/>
        <w:autoSpaceDN w:val="0"/>
        <w:adjustRightInd w:val="0"/>
        <w:spacing w:before="120" w:after="120" w:line="360" w:lineRule="auto"/>
        <w:jc w:val="both"/>
        <w:rPr>
          <w:rFonts w:ascii="Verdana" w:hAnsi="Verdana"/>
        </w:rPr>
      </w:pPr>
      <w:r w:rsidRPr="001253EE">
        <w:rPr>
          <w:rFonts w:ascii="Verdana" w:hAnsi="Verdana"/>
          <w:b/>
          <w:color w:val="943634"/>
        </w:rPr>
        <w:lastRenderedPageBreak/>
        <w:t xml:space="preserve">МСФО - </w:t>
      </w:r>
      <w:r w:rsidRPr="001253EE">
        <w:rPr>
          <w:rFonts w:ascii="Verdana" w:hAnsi="Verdana"/>
        </w:rPr>
        <w:t>международные стандарты финансовой отчетности</w:t>
      </w:r>
      <w:r w:rsidR="00261A14" w:rsidRPr="001253EE">
        <w:rPr>
          <w:rFonts w:ascii="Verdana" w:hAnsi="Verdana"/>
        </w:rPr>
        <w:t xml:space="preserve">. Определение </w:t>
      </w:r>
      <w:r w:rsidR="00182E2B" w:rsidRPr="001253EE">
        <w:rPr>
          <w:rFonts w:ascii="Verdana" w:hAnsi="Verdana"/>
        </w:rPr>
        <w:t xml:space="preserve">справедливой стоимости активов и величины обязательств </w:t>
      </w:r>
      <w:r w:rsidR="00261A14" w:rsidRPr="001253EE">
        <w:rPr>
          <w:rFonts w:ascii="Verdana" w:hAnsi="Verdana"/>
        </w:rPr>
        <w:t xml:space="preserve">производится в соответствии с </w:t>
      </w:r>
      <w:r w:rsidR="00182E2B" w:rsidRPr="001253EE">
        <w:rPr>
          <w:rFonts w:ascii="Verdana" w:hAnsi="Verdana"/>
        </w:rPr>
        <w:t xml:space="preserve">Международным стандартом финансовой отчетности </w:t>
      </w:r>
      <w:r w:rsidR="00ED0353" w:rsidRPr="001253EE">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1253EE">
        <w:rPr>
          <w:rFonts w:ascii="Verdana" w:hAnsi="Verdana"/>
        </w:rPr>
        <w:t xml:space="preserve">28декабря </w:t>
      </w:r>
      <w:r w:rsidR="00ED0353" w:rsidRPr="001253EE">
        <w:rPr>
          <w:rFonts w:ascii="Verdana" w:hAnsi="Verdana"/>
        </w:rPr>
        <w:t>201</w:t>
      </w:r>
      <w:r w:rsidR="00511D96" w:rsidRPr="001253EE">
        <w:rPr>
          <w:rFonts w:ascii="Verdana" w:hAnsi="Verdana"/>
        </w:rPr>
        <w:t>5</w:t>
      </w:r>
      <w:r w:rsidR="00ED0353" w:rsidRPr="001253EE">
        <w:rPr>
          <w:rFonts w:ascii="Verdana" w:hAnsi="Verdana"/>
        </w:rPr>
        <w:t xml:space="preserve"> года № </w:t>
      </w:r>
      <w:r w:rsidR="00511D96" w:rsidRPr="001253EE">
        <w:rPr>
          <w:rFonts w:ascii="Verdana" w:hAnsi="Verdana"/>
        </w:rPr>
        <w:t>217н</w:t>
      </w:r>
      <w:r w:rsidR="00ED0353" w:rsidRPr="001253EE">
        <w:rPr>
          <w:rFonts w:ascii="Verdana" w:hAnsi="Verdana"/>
        </w:rPr>
        <w:t xml:space="preserve"> «О введении Международных стандартов финансовой отчетности</w:t>
      </w:r>
      <w:r w:rsidR="00182E2B" w:rsidRPr="001253EE">
        <w:rPr>
          <w:rFonts w:ascii="Verdana" w:hAnsi="Verdana"/>
        </w:rPr>
        <w:t xml:space="preserve"> и Разъяснений Международных стандартов финансовой отчетности в действие </w:t>
      </w:r>
      <w:r w:rsidR="00ED0353" w:rsidRPr="001253EE">
        <w:rPr>
          <w:rFonts w:ascii="Verdana" w:hAnsi="Verdana"/>
        </w:rPr>
        <w:t>на территории Российской Федераци</w:t>
      </w:r>
      <w:r w:rsidR="00852887" w:rsidRPr="001253EE">
        <w:rPr>
          <w:rFonts w:ascii="Verdana" w:hAnsi="Verdana"/>
        </w:rPr>
        <w:t>и</w:t>
      </w:r>
      <w:r w:rsidR="00182E2B" w:rsidRPr="001253EE">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1253EE">
        <w:rPr>
          <w:rFonts w:ascii="Verdana" w:hAnsi="Verdana"/>
        </w:rPr>
        <w:t>» с учетом требований Указания</w:t>
      </w:r>
      <w:r w:rsidR="00261A14" w:rsidRPr="001253EE">
        <w:rPr>
          <w:rFonts w:ascii="Verdana" w:hAnsi="Verdana"/>
        </w:rPr>
        <w:t xml:space="preserve"> Центрального Банка Российской Федерации от 25 августа 2015 года  № 3758-У</w:t>
      </w:r>
      <w:r w:rsidR="00852887" w:rsidRPr="001253EE">
        <w:rPr>
          <w:rFonts w:ascii="Verdana" w:hAnsi="Verdana"/>
        </w:rPr>
        <w:t>, включая</w:t>
      </w:r>
      <w:r w:rsidR="00ED0353" w:rsidRPr="001253EE">
        <w:rPr>
          <w:rFonts w:ascii="Verdana" w:hAnsi="Verdana"/>
        </w:rPr>
        <w:t xml:space="preserve"> ины</w:t>
      </w:r>
      <w:r w:rsidR="00852887" w:rsidRPr="001253EE">
        <w:rPr>
          <w:rFonts w:ascii="Verdana" w:hAnsi="Verdana"/>
        </w:rPr>
        <w:t>е</w:t>
      </w:r>
      <w:r w:rsidR="00261A14" w:rsidRPr="001253EE">
        <w:rPr>
          <w:rFonts w:ascii="Verdana" w:hAnsi="Verdana"/>
        </w:rPr>
        <w:t>МСФО</w:t>
      </w:r>
      <w:r w:rsidR="00AF7690" w:rsidRPr="001253EE">
        <w:rPr>
          <w:rFonts w:ascii="Verdana" w:hAnsi="Verdana"/>
        </w:rPr>
        <w:t>, применяемые в соответствии с действующим законодательством в отношении паевых инвестиционных фондов.</w:t>
      </w:r>
    </w:p>
    <w:p w:rsidR="008C1454" w:rsidRPr="001253EE" w:rsidRDefault="003E2F75" w:rsidP="00AF3F62">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Справедливая стоимость</w:t>
      </w:r>
      <w:r w:rsidR="008C1454" w:rsidRPr="001253EE">
        <w:rPr>
          <w:rFonts w:ascii="Verdana" w:hAnsi="Verdana"/>
        </w:rPr>
        <w:t xml:space="preserve"> - </w:t>
      </w:r>
      <w:r w:rsidRPr="001253EE">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777B4B" w:rsidRPr="001253EE"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1253EE">
        <w:rPr>
          <w:rFonts w:ascii="Verdana" w:eastAsia="Times New Roman" w:hAnsi="Verdana" w:cs="Arial"/>
          <w:b/>
          <w:color w:val="943634"/>
          <w:lang w:eastAsia="ru-RU"/>
        </w:rPr>
        <w:t>Наблюдаемая и доступная биржевая площадка</w:t>
      </w:r>
      <w:r w:rsidRPr="001253EE">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rsidR="008C1454" w:rsidRPr="00D94BA7"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1253EE">
        <w:rPr>
          <w:rFonts w:ascii="Verdana" w:hAnsi="Verdana" w:cs="Arial"/>
          <w:b/>
          <w:color w:val="943634"/>
          <w:sz w:val="22"/>
          <w:szCs w:val="22"/>
        </w:rPr>
        <w:t>Активный рынок</w:t>
      </w:r>
      <w:r w:rsidRPr="001253EE">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p>
    <w:p w:rsidR="008C1454" w:rsidRPr="001253EE"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hAnsi="Verdana" w:cs="Arial"/>
          <w:b/>
          <w:color w:val="943634"/>
          <w:sz w:val="22"/>
          <w:szCs w:val="22"/>
        </w:rPr>
        <w:t>Основной рынок</w:t>
      </w:r>
      <w:r w:rsidR="008C1454" w:rsidRPr="00D94BA7">
        <w:rPr>
          <w:rFonts w:ascii="Verdana" w:eastAsia="Batang" w:hAnsi="Verdana"/>
          <w:b/>
          <w:color w:val="000000"/>
          <w:szCs w:val="24"/>
        </w:rPr>
        <w:t>-</w:t>
      </w:r>
      <w:r w:rsidRPr="001253EE">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rsidR="00717E0B" w:rsidRPr="001253EE" w:rsidRDefault="00A17E4C" w:rsidP="00CE7AFE">
      <w:pPr>
        <w:spacing w:after="0" w:line="360" w:lineRule="auto"/>
        <w:jc w:val="both"/>
        <w:rPr>
          <w:rFonts w:ascii="Verdana" w:hAnsi="Verdana"/>
        </w:rPr>
      </w:pPr>
      <w:r w:rsidRPr="001253EE">
        <w:rPr>
          <w:rFonts w:ascii="Verdana" w:eastAsia="Times New Roman" w:hAnsi="Verdana" w:cs="Arial"/>
          <w:b/>
          <w:color w:val="943634"/>
          <w:lang w:eastAsia="ru-RU"/>
        </w:rPr>
        <w:t>Кредитный риск</w:t>
      </w:r>
      <w:r w:rsidRPr="001253EE">
        <w:rPr>
          <w:rFonts w:ascii="Verdana" w:hAnsi="Verdana"/>
        </w:rPr>
        <w:t xml:space="preserve"> – риск возникновения </w:t>
      </w:r>
      <w:r w:rsidR="00C1059A">
        <w:rPr>
          <w:rFonts w:ascii="Verdana" w:hAnsi="Verdana"/>
        </w:rPr>
        <w:t>потерь (убытков)</w:t>
      </w:r>
      <w:r w:rsidRPr="001253EE">
        <w:rPr>
          <w:rFonts w:ascii="Verdana" w:hAnsi="Verdana"/>
        </w:rPr>
        <w:t xml:space="preserve"> вследствие неисполнения контрагентом обязательств по договору, </w:t>
      </w:r>
      <w:r w:rsidR="00CE7AFE">
        <w:rPr>
          <w:rFonts w:ascii="Verdana" w:hAnsi="Verdana"/>
        </w:rPr>
        <w:t>включая неоплату</w:t>
      </w:r>
      <w:r w:rsidRPr="001253EE">
        <w:rPr>
          <w:rFonts w:ascii="Verdana" w:hAnsi="Verdana"/>
        </w:rPr>
        <w:t xml:space="preserve"> контрагентом основного долга и/или процентов, причитающихся в установленный договором срок</w:t>
      </w:r>
      <w:r w:rsidR="00CE7AFE">
        <w:rPr>
          <w:rFonts w:ascii="Verdana" w:hAnsi="Verdana"/>
        </w:rPr>
        <w:t xml:space="preserve">, </w:t>
      </w:r>
      <w:r w:rsidR="00CE7AFE" w:rsidRPr="00107A4D">
        <w:rPr>
          <w:rFonts w:ascii="Verdana" w:hAnsi="Verdana"/>
        </w:rPr>
        <w:t>а также в результате изменения оценки кредитоспособности (кредитного риска) контрагента (эмитента).</w:t>
      </w:r>
    </w:p>
    <w:p w:rsidR="00F91AE0" w:rsidRPr="001253EE" w:rsidRDefault="00A17E4C" w:rsidP="00AF3F62">
      <w:pPr>
        <w:autoSpaceDE w:val="0"/>
        <w:autoSpaceDN w:val="0"/>
        <w:spacing w:before="120" w:after="120" w:line="360" w:lineRule="auto"/>
        <w:jc w:val="both"/>
        <w:rPr>
          <w:rFonts w:ascii="Verdana" w:hAnsi="Verdana"/>
        </w:rPr>
      </w:pPr>
      <w:r w:rsidRPr="001253EE">
        <w:rPr>
          <w:rFonts w:ascii="Verdana" w:hAnsi="Verdana" w:cs="Arial"/>
          <w:b/>
          <w:color w:val="943634"/>
        </w:rPr>
        <w:t>Кредитный рейтинг</w:t>
      </w:r>
      <w:r w:rsidRPr="001253EE">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717E0B" w:rsidRPr="001253EE"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1</w:t>
      </w:r>
      <w:r w:rsidRPr="001253EE">
        <w:rPr>
          <w:rFonts w:ascii="Verdana" w:eastAsia="Times New Roman" w:hAnsi="Verdana" w:cs="Arial"/>
          <w:color w:val="943634"/>
          <w:lang w:eastAsia="ru-RU"/>
        </w:rPr>
        <w:t xml:space="preserve"> - </w:t>
      </w:r>
      <w:r w:rsidRPr="001253EE">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2</w:t>
      </w:r>
      <w:r w:rsidRPr="001253EE">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rsidR="00124025" w:rsidRPr="001253EE" w:rsidRDefault="00124025" w:rsidP="00124025">
      <w:pPr>
        <w:autoSpaceDE w:val="0"/>
        <w:autoSpaceDN w:val="0"/>
        <w:adjustRightInd w:val="0"/>
        <w:spacing w:before="120" w:after="120" w:line="360" w:lineRule="auto"/>
        <w:jc w:val="both"/>
        <w:rPr>
          <w:rFonts w:ascii="Verdana" w:hAnsi="Verdana"/>
        </w:rPr>
      </w:pPr>
      <w:r w:rsidRPr="00D94BA7">
        <w:rPr>
          <w:rFonts w:ascii="Verdana" w:eastAsia="Times New Roman" w:hAnsi="Verdana" w:cs="Arial"/>
          <w:b/>
          <w:color w:val="943634"/>
          <w:lang w:eastAsia="ru-RU"/>
        </w:rPr>
        <w:t>Исходные данные Уровня 3</w:t>
      </w:r>
      <w:r w:rsidRPr="00D94BA7">
        <w:rPr>
          <w:rFonts w:ascii="Verdana" w:hAnsi="Verdana"/>
        </w:rPr>
        <w:t xml:space="preserve"> - ненаблюдаемые исходные данные в отношении определенного актива или обязательства.</w:t>
      </w:r>
    </w:p>
    <w:p w:rsidR="00D919C7" w:rsidRDefault="00D919C7" w:rsidP="00D94BA7">
      <w:pPr>
        <w:autoSpaceDE w:val="0"/>
        <w:autoSpaceDN w:val="0"/>
        <w:spacing w:before="120" w:after="120" w:line="360" w:lineRule="auto"/>
        <w:jc w:val="both"/>
        <w:rPr>
          <w:rFonts w:ascii="Verdana" w:hAnsi="Verdana"/>
        </w:rPr>
      </w:pPr>
      <w:r w:rsidRPr="00D94BA7">
        <w:rPr>
          <w:rFonts w:ascii="Verdana" w:hAnsi="Verdana"/>
          <w:b/>
          <w:bCs/>
          <w:color w:val="943634"/>
          <w:lang w:eastAsia="ru-RU"/>
        </w:rPr>
        <w:t>Операционная дебиторская задолженность</w:t>
      </w:r>
      <w:r w:rsidRPr="00D94BA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w:t>
      </w:r>
    </w:p>
    <w:p w:rsidR="00014E14" w:rsidRDefault="00014E14" w:rsidP="00014E14">
      <w:pPr>
        <w:autoSpaceDE w:val="0"/>
        <w:autoSpaceDN w:val="0"/>
        <w:spacing w:before="120" w:after="120" w:line="360" w:lineRule="auto"/>
        <w:jc w:val="both"/>
        <w:rPr>
          <w:rFonts w:ascii="Verdana" w:hAnsi="Verdana"/>
        </w:rPr>
      </w:pPr>
      <w:r>
        <w:rPr>
          <w:rFonts w:ascii="Verdana" w:eastAsia="Times New Roman" w:hAnsi="Verdana" w:cs="Arial"/>
          <w:b/>
          <w:color w:val="943634"/>
          <w:lang w:eastAsia="ru-RU"/>
        </w:rPr>
        <w:t>Экспертное (мотивированное) суждение</w:t>
      </w:r>
      <w:r>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Pr>
          <w:rFonts w:ascii="Verdana" w:hAnsi="Verdana"/>
        </w:rPr>
        <w:t xml:space="preserve"> признания активов/обязательств</w:t>
      </w:r>
      <w:r>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1" w:name="_Toc27400748"/>
      <w:r w:rsidRPr="001253EE">
        <w:rPr>
          <w:rFonts w:ascii="Verdana" w:hAnsi="Verdana" w:cs="Arial"/>
          <w:caps/>
          <w:color w:val="943634"/>
          <w:sz w:val="24"/>
        </w:rPr>
        <w:t>Общие положения</w:t>
      </w:r>
      <w:bookmarkEnd w:id="1"/>
    </w:p>
    <w:p w:rsidR="008B67CA" w:rsidRPr="001253EE" w:rsidRDefault="007A04E5" w:rsidP="008B67CA">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Настоящие Правила определения СЧА</w:t>
      </w:r>
      <w:r>
        <w:rPr>
          <w:rFonts w:ascii="Verdana" w:hAnsi="Verdana" w:cs="Times New Roman"/>
          <w:sz w:val="22"/>
          <w:szCs w:val="22"/>
        </w:rPr>
        <w:t xml:space="preserve"> Закрытого паевого инвестиционного фонда недвижимости "ИнвестСтрой" (далее – ПИФ)</w:t>
      </w:r>
      <w:r w:rsidRPr="001253EE">
        <w:rPr>
          <w:rFonts w:ascii="Verdana" w:hAnsi="Verdana" w:cs="Times New Roman"/>
          <w:sz w:val="22"/>
          <w:szCs w:val="22"/>
        </w:rPr>
        <w:t xml:space="preserve"> под управлением </w:t>
      </w:r>
      <w:r>
        <w:rPr>
          <w:rFonts w:ascii="Verdana" w:hAnsi="Verdana" w:cs="Times New Roman"/>
          <w:sz w:val="22"/>
          <w:szCs w:val="22"/>
        </w:rPr>
        <w:t>Общества с ограниченной ответственностью "Управляющая компания "Новые инвестиционные технологии"  (далее – Управляющая компания)</w:t>
      </w:r>
      <w:r w:rsidR="008B67CA" w:rsidRPr="001253EE">
        <w:rPr>
          <w:rFonts w:ascii="Verdana" w:hAnsi="Verdana" w:cs="Times New Roman"/>
          <w:sz w:val="22"/>
          <w:szCs w:val="22"/>
        </w:rPr>
        <w:t>разработаны</w:t>
      </w:r>
      <w:r w:rsidR="008B67CA" w:rsidRPr="001253EE">
        <w:rPr>
          <w:rFonts w:ascii="Verdana" w:hAnsi="Verdana"/>
          <w:sz w:val="22"/>
          <w:szCs w:val="22"/>
        </w:rPr>
        <w:t xml:space="preserve">в соответствии с Федеральным </w:t>
      </w:r>
      <w:hyperlink r:id="rId8" w:history="1">
        <w:r w:rsidR="008B67CA" w:rsidRPr="001253EE">
          <w:rPr>
            <w:rFonts w:ascii="Verdana" w:hAnsi="Verdana"/>
            <w:sz w:val="22"/>
            <w:szCs w:val="22"/>
          </w:rPr>
          <w:t>законом</w:t>
        </w:r>
      </w:hyperlink>
      <w:r w:rsidR="008B67CA" w:rsidRPr="001253EE">
        <w:rPr>
          <w:rFonts w:ascii="Verdana" w:hAnsi="Verdana"/>
          <w:sz w:val="22"/>
          <w:szCs w:val="22"/>
        </w:rPr>
        <w:t xml:space="preserve"> "Об инвестиционных фондах" №</w:t>
      </w:r>
      <w:r w:rsidR="008B67CA" w:rsidRPr="001253EE">
        <w:rPr>
          <w:rFonts w:ascii="Verdana" w:hAnsi="Verdana"/>
          <w:sz w:val="22"/>
          <w:szCs w:val="22"/>
          <w:lang w:val="en-US"/>
        </w:rPr>
        <w:t> </w:t>
      </w:r>
      <w:r w:rsidR="008B67CA" w:rsidRPr="001253EE">
        <w:rPr>
          <w:rFonts w:ascii="Verdana" w:hAnsi="Verdana"/>
          <w:sz w:val="22"/>
          <w:szCs w:val="22"/>
        </w:rPr>
        <w:t>156-ФЗ от 29 ноября 2001 года (далее - Федеральный закон "Об инвестиционных фондах"),</w:t>
      </w:r>
      <w:r w:rsidR="008B67CA" w:rsidRPr="001253EE">
        <w:rPr>
          <w:rFonts w:ascii="Verdana" w:hAnsi="Verdana" w:cs="Times New Roman"/>
          <w:sz w:val="22"/>
          <w:szCs w:val="22"/>
        </w:rPr>
        <w:t xml:space="preserve"> в соответствии с </w:t>
      </w:r>
      <w:r w:rsidR="008B67CA" w:rsidRPr="001253EE">
        <w:rPr>
          <w:rFonts w:ascii="Verdana" w:hAnsi="Verdana"/>
          <w:sz w:val="22"/>
          <w:szCs w:val="22"/>
        </w:rPr>
        <w:t>Указанием Центрального Банка Российской Федерации от 25 августа 2015 года № 3758-У (далее –Указание №</w:t>
      </w:r>
      <w:r w:rsidR="008B67CA" w:rsidRPr="001253EE">
        <w:rPr>
          <w:rFonts w:ascii="Verdana" w:hAnsi="Verdana"/>
          <w:sz w:val="22"/>
          <w:szCs w:val="22"/>
          <w:lang w:val="en-US"/>
        </w:rPr>
        <w:t> </w:t>
      </w:r>
      <w:r w:rsidR="008B67CA" w:rsidRPr="001253EE">
        <w:rPr>
          <w:rFonts w:ascii="Verdana" w:hAnsi="Verdana"/>
          <w:sz w:val="22"/>
          <w:szCs w:val="22"/>
        </w:rPr>
        <w:t>3758-У), и принятыми в соответствии с ними нормативными актами.</w:t>
      </w:r>
    </w:p>
    <w:p w:rsidR="008B67CA" w:rsidRPr="001253EE" w:rsidRDefault="008B67CA" w:rsidP="008B67CA">
      <w:pPr>
        <w:spacing w:before="120" w:after="120" w:line="360" w:lineRule="auto"/>
        <w:jc w:val="both"/>
        <w:rPr>
          <w:rFonts w:ascii="Verdana" w:hAnsi="Verdana"/>
        </w:rPr>
      </w:pPr>
      <w:r w:rsidRPr="001253EE">
        <w:rPr>
          <w:rFonts w:ascii="Verdana" w:hAnsi="Verdana"/>
        </w:rPr>
        <w:t xml:space="preserve">Настоящие Правила определения СЧА применяются </w:t>
      </w:r>
      <w:r w:rsidRPr="00515533">
        <w:rPr>
          <w:rFonts w:ascii="Verdana" w:hAnsi="Verdana"/>
        </w:rPr>
        <w:t>с</w:t>
      </w:r>
      <w:r w:rsidR="001A798A">
        <w:rPr>
          <w:rFonts w:ascii="Verdana" w:hAnsi="Verdana"/>
        </w:rPr>
        <w:t>о</w:t>
      </w:r>
      <w:r w:rsidRPr="00515533">
        <w:rPr>
          <w:rFonts w:ascii="Verdana" w:hAnsi="Verdana"/>
        </w:rPr>
        <w:t xml:space="preserve"> </w:t>
      </w:r>
      <w:r w:rsidR="00D34096" w:rsidRPr="00515533">
        <w:rPr>
          <w:rFonts w:ascii="Verdana" w:hAnsi="Verdana"/>
        </w:rPr>
        <w:t>0</w:t>
      </w:r>
      <w:r w:rsidR="001A798A">
        <w:rPr>
          <w:rFonts w:ascii="Verdana" w:hAnsi="Verdana"/>
        </w:rPr>
        <w:t>2</w:t>
      </w:r>
      <w:r w:rsidR="00D34096" w:rsidRPr="00515533">
        <w:rPr>
          <w:rFonts w:ascii="Verdana" w:hAnsi="Verdana"/>
        </w:rPr>
        <w:t xml:space="preserve"> июля </w:t>
      </w:r>
      <w:r w:rsidRPr="00515533">
        <w:rPr>
          <w:rFonts w:ascii="Verdana" w:hAnsi="Verdana"/>
        </w:rPr>
        <w:t>2021</w:t>
      </w:r>
      <w:r w:rsidR="00D34096" w:rsidRPr="00515533">
        <w:rPr>
          <w:rFonts w:ascii="Verdana" w:hAnsi="Verdana"/>
        </w:rPr>
        <w:t xml:space="preserve"> года</w:t>
      </w:r>
      <w:r w:rsidRPr="00515533">
        <w:rPr>
          <w:rFonts w:ascii="Verdana" w:hAnsi="Verdana"/>
        </w:rPr>
        <w:t>.</w:t>
      </w:r>
    </w:p>
    <w:p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rsidR="00AF3F62" w:rsidRPr="001253EE" w:rsidRDefault="00AF3F62" w:rsidP="00AF3F62">
      <w:pPr>
        <w:pStyle w:val="10"/>
        <w:numPr>
          <w:ilvl w:val="0"/>
          <w:numId w:val="0"/>
        </w:numPr>
        <w:spacing w:before="240" w:line="360" w:lineRule="auto"/>
        <w:jc w:val="both"/>
        <w:rPr>
          <w:rFonts w:ascii="Verdana" w:hAnsi="Verdana" w:cs="Arial"/>
          <w:caps/>
          <w:color w:val="943634"/>
          <w:sz w:val="24"/>
        </w:rPr>
      </w:pPr>
      <w:bookmarkStart w:id="2" w:name="_Toc27400749"/>
      <w:r w:rsidRPr="001253EE">
        <w:rPr>
          <w:rFonts w:ascii="Verdana" w:hAnsi="Verdana" w:cs="Arial"/>
          <w:caps/>
          <w:color w:val="943634"/>
          <w:sz w:val="24"/>
        </w:rPr>
        <w:t xml:space="preserve">Порядок </w:t>
      </w:r>
      <w:r w:rsidR="00211A11" w:rsidRPr="001253EE">
        <w:rPr>
          <w:rFonts w:ascii="Verdana" w:hAnsi="Verdana" w:cs="Arial"/>
          <w:caps/>
          <w:color w:val="943634"/>
          <w:sz w:val="24"/>
        </w:rPr>
        <w:t>раскрытия правил определения СЧА</w:t>
      </w:r>
      <w:bookmarkEnd w:id="2"/>
    </w:p>
    <w:tbl>
      <w:tblPr>
        <w:tblW w:w="9923"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D335A3" w:rsidRPr="001253EE" w:rsidTr="00D11056">
        <w:trPr>
          <w:trHeight w:val="745"/>
        </w:trPr>
        <w:tc>
          <w:tcPr>
            <w:tcW w:w="7513" w:type="dxa"/>
            <w:shd w:val="clear" w:color="auto" w:fill="A6A6A6"/>
          </w:tcPr>
          <w:p w:rsidR="00C75D41" w:rsidRPr="001253EE" w:rsidRDefault="00D335A3"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 xml:space="preserve">Порядок раскрытия (предоставления) </w:t>
            </w:r>
          </w:p>
          <w:p w:rsidR="00D335A3" w:rsidRPr="001253EE" w:rsidRDefault="00AF7FC0"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Правил определения СЧА</w:t>
            </w:r>
          </w:p>
        </w:tc>
        <w:tc>
          <w:tcPr>
            <w:tcW w:w="2410" w:type="dxa"/>
            <w:shd w:val="clear" w:color="auto" w:fill="A6A6A6"/>
          </w:tcPr>
          <w:p w:rsidR="00D335A3" w:rsidRPr="001253EE" w:rsidRDefault="00D335A3" w:rsidP="00D11056">
            <w:pPr>
              <w:pStyle w:val="ac"/>
              <w:spacing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D335A3" w:rsidRPr="001253EE" w:rsidTr="00D11056">
        <w:tc>
          <w:tcPr>
            <w:tcW w:w="7513" w:type="dxa"/>
            <w:shd w:val="clear" w:color="auto" w:fill="auto"/>
          </w:tcPr>
          <w:p w:rsidR="00D335A3" w:rsidRPr="001253EE" w:rsidRDefault="00D335A3" w:rsidP="00D11056">
            <w:pPr>
              <w:pStyle w:val="ac"/>
              <w:autoSpaceDE w:val="0"/>
              <w:autoSpaceDN w:val="0"/>
              <w:adjustRightInd w:val="0"/>
              <w:spacing w:after="0" w:line="240" w:lineRule="auto"/>
              <w:ind w:left="0" w:firstLine="283"/>
              <w:jc w:val="both"/>
              <w:rPr>
                <w:rFonts w:ascii="Verdana" w:hAnsi="Verdana"/>
                <w:i/>
                <w:color w:val="943634"/>
                <w:sz w:val="20"/>
                <w:szCs w:val="20"/>
              </w:rPr>
            </w:pPr>
            <w:r w:rsidRPr="001253EE">
              <w:rPr>
                <w:rFonts w:ascii="Verdana" w:hAnsi="Verdana"/>
                <w:i/>
                <w:color w:val="943634"/>
                <w:sz w:val="20"/>
                <w:szCs w:val="20"/>
              </w:rPr>
              <w:t xml:space="preserve">ПИФ для неквалифицированных инвесторов </w:t>
            </w:r>
          </w:p>
          <w:p w:rsidR="00D335A3" w:rsidRPr="001253EE" w:rsidRDefault="00D335A3" w:rsidP="00D11056">
            <w:pPr>
              <w:pStyle w:val="ac"/>
              <w:autoSpaceDE w:val="0"/>
              <w:autoSpaceDN w:val="0"/>
              <w:adjustRightInd w:val="0"/>
              <w:spacing w:after="0" w:line="240" w:lineRule="auto"/>
              <w:ind w:left="0" w:firstLine="283"/>
              <w:jc w:val="both"/>
              <w:rPr>
                <w:rFonts w:ascii="Verdana" w:hAnsi="Verdana"/>
                <w:color w:val="00000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подлежат раскрытию на сайте </w:t>
            </w:r>
            <w:r w:rsidR="00B738BB" w:rsidRPr="001253EE">
              <w:rPr>
                <w:rFonts w:ascii="Verdana" w:hAnsi="Verdana"/>
                <w:sz w:val="20"/>
                <w:szCs w:val="20"/>
              </w:rPr>
              <w:t>у</w:t>
            </w:r>
            <w:r w:rsidRPr="001253EE">
              <w:rPr>
                <w:rFonts w:ascii="Verdana" w:hAnsi="Verdana"/>
                <w:sz w:val="20"/>
                <w:szCs w:val="20"/>
              </w:rPr>
              <w:t>правляющей компании</w:t>
            </w:r>
            <w:r w:rsidR="00594E06" w:rsidRPr="001253EE">
              <w:rPr>
                <w:rFonts w:ascii="Verdana" w:hAnsi="Verdana" w:cs="Verdana"/>
                <w:sz w:val="20"/>
                <w:szCs w:val="20"/>
              </w:rPr>
              <w:t>ПИФ</w:t>
            </w:r>
            <w:r w:rsidRPr="001253EE">
              <w:rPr>
                <w:rFonts w:ascii="Verdana" w:hAnsi="Verdana" w:cs="Verdana"/>
                <w:sz w:val="20"/>
                <w:szCs w:val="20"/>
              </w:rPr>
              <w:t xml:space="preserve"> в информационно-телекоммуникационной сети «Интернет»</w:t>
            </w:r>
            <w:r w:rsidR="00402D66" w:rsidRPr="001253EE">
              <w:rPr>
                <w:rFonts w:ascii="Verdana" w:hAnsi="Verdana" w:cs="Verdana"/>
                <w:sz w:val="20"/>
                <w:szCs w:val="20"/>
              </w:rPr>
              <w:t>:</w:t>
            </w:r>
          </w:p>
          <w:p w:rsidR="00D335A3" w:rsidRPr="001253EE" w:rsidRDefault="00D335A3" w:rsidP="00D11056">
            <w:pPr>
              <w:autoSpaceDE w:val="0"/>
              <w:autoSpaceDN w:val="0"/>
              <w:adjustRightInd w:val="0"/>
              <w:spacing w:after="0" w:line="240" w:lineRule="auto"/>
              <w:ind w:firstLine="34"/>
              <w:jc w:val="both"/>
              <w:rPr>
                <w:rFonts w:ascii="Verdana" w:hAnsi="Verdana" w:cs="Verdana"/>
                <w:sz w:val="20"/>
                <w:szCs w:val="20"/>
              </w:rPr>
            </w:pPr>
            <w:r w:rsidRPr="001253EE">
              <w:rPr>
                <w:rFonts w:ascii="Verdana" w:hAnsi="Verdana" w:cs="Verdana"/>
                <w:sz w:val="20"/>
                <w:szCs w:val="20"/>
              </w:rPr>
              <w:t xml:space="preserve">- не позднее дня начала срока формирования </w:t>
            </w:r>
            <w:r w:rsidR="00594E06" w:rsidRPr="001253EE">
              <w:rPr>
                <w:rFonts w:ascii="Verdana" w:hAnsi="Verdana" w:cs="Verdana"/>
                <w:sz w:val="20"/>
                <w:szCs w:val="20"/>
              </w:rPr>
              <w:t>ПИФ</w:t>
            </w:r>
            <w:r w:rsidRPr="001253EE">
              <w:rPr>
                <w:rFonts w:ascii="Verdana" w:hAnsi="Verdana" w:cs="Verdana"/>
                <w:sz w:val="20"/>
                <w:szCs w:val="20"/>
              </w:rPr>
              <w:t>;</w:t>
            </w:r>
          </w:p>
          <w:p w:rsidR="00D335A3" w:rsidRPr="001253EE" w:rsidRDefault="00D335A3" w:rsidP="00D11056">
            <w:pPr>
              <w:pStyle w:val="ac"/>
              <w:autoSpaceDE w:val="0"/>
              <w:autoSpaceDN w:val="0"/>
              <w:adjustRightInd w:val="0"/>
              <w:spacing w:after="0" w:line="240" w:lineRule="auto"/>
              <w:ind w:left="0" w:firstLine="34"/>
              <w:jc w:val="both"/>
              <w:rPr>
                <w:rFonts w:ascii="Verdana" w:hAnsi="Verdana" w:cs="Verdana"/>
                <w:sz w:val="20"/>
                <w:szCs w:val="20"/>
              </w:rPr>
            </w:pPr>
            <w:r w:rsidRPr="001253EE">
              <w:rPr>
                <w:rFonts w:ascii="Verdana" w:hAnsi="Verdana" w:cs="Verdana"/>
                <w:sz w:val="20"/>
                <w:szCs w:val="20"/>
              </w:rPr>
              <w:t xml:space="preserve">- не позднее пяти рабочих дней до даты начала применения </w:t>
            </w:r>
            <w:r w:rsidRPr="001253EE">
              <w:rPr>
                <w:rFonts w:ascii="Verdana" w:hAnsi="Verdana"/>
                <w:sz w:val="20"/>
                <w:szCs w:val="20"/>
              </w:rPr>
              <w:t>Правил определения СЧА</w:t>
            </w:r>
            <w:r w:rsidRPr="001253EE">
              <w:rPr>
                <w:rFonts w:ascii="Verdana" w:hAnsi="Verdana" w:cs="Verdana"/>
                <w:sz w:val="20"/>
                <w:szCs w:val="20"/>
              </w:rPr>
              <w:t>, с внесенными изменениями и дополнениями.</w:t>
            </w:r>
          </w:p>
          <w:p w:rsidR="00D335A3" w:rsidRPr="001253EE" w:rsidRDefault="00D335A3" w:rsidP="00D11056">
            <w:pPr>
              <w:pStyle w:val="ac"/>
              <w:spacing w:line="240" w:lineRule="auto"/>
              <w:ind w:left="0"/>
              <w:jc w:val="both"/>
              <w:rPr>
                <w:rFonts w:ascii="Verdana" w:hAnsi="Verdana"/>
                <w:sz w:val="20"/>
                <w:szCs w:val="20"/>
              </w:rPr>
            </w:pPr>
            <w:r w:rsidRPr="001253EE">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shd w:val="clear" w:color="auto" w:fill="auto"/>
          </w:tcPr>
          <w:p w:rsidR="008B67CA" w:rsidRDefault="008B67CA" w:rsidP="008B67CA">
            <w:pPr>
              <w:pStyle w:val="ac"/>
              <w:spacing w:line="240" w:lineRule="auto"/>
              <w:ind w:left="0"/>
              <w:jc w:val="both"/>
              <w:rPr>
                <w:rFonts w:ascii="Verdana" w:hAnsi="Verdana"/>
                <w:sz w:val="20"/>
                <w:szCs w:val="20"/>
              </w:rPr>
            </w:pPr>
          </w:p>
          <w:p w:rsidR="00D335A3" w:rsidRPr="001253EE" w:rsidRDefault="007A04E5" w:rsidP="00886414">
            <w:pPr>
              <w:pStyle w:val="ac"/>
              <w:spacing w:line="240" w:lineRule="auto"/>
              <w:ind w:left="0"/>
              <w:jc w:val="both"/>
              <w:rPr>
                <w:rFonts w:ascii="Verdana" w:hAnsi="Verdana"/>
                <w:sz w:val="20"/>
                <w:szCs w:val="20"/>
              </w:rPr>
            </w:pPr>
            <w:r>
              <w:rPr>
                <w:rFonts w:ascii="Verdana" w:hAnsi="Verdana"/>
                <w:sz w:val="20"/>
                <w:szCs w:val="20"/>
              </w:rPr>
              <w:t>Х</w:t>
            </w:r>
          </w:p>
        </w:tc>
      </w:tr>
      <w:tr w:rsidR="00D335A3" w:rsidRPr="001253EE" w:rsidTr="00D11056">
        <w:tc>
          <w:tcPr>
            <w:tcW w:w="7513" w:type="dxa"/>
            <w:shd w:val="clear" w:color="auto" w:fill="auto"/>
          </w:tcPr>
          <w:p w:rsidR="00D335A3" w:rsidRPr="001253EE" w:rsidRDefault="00D335A3" w:rsidP="00D11056">
            <w:pPr>
              <w:pStyle w:val="ac"/>
              <w:autoSpaceDE w:val="0"/>
              <w:autoSpaceDN w:val="0"/>
              <w:adjustRightInd w:val="0"/>
              <w:spacing w:after="0" w:line="240" w:lineRule="auto"/>
              <w:ind w:left="0" w:firstLine="567"/>
              <w:jc w:val="both"/>
              <w:rPr>
                <w:rFonts w:ascii="Verdana" w:hAnsi="Verdana"/>
                <w:i/>
                <w:color w:val="943634"/>
                <w:sz w:val="20"/>
                <w:szCs w:val="20"/>
              </w:rPr>
            </w:pPr>
            <w:r w:rsidRPr="001253EE">
              <w:rPr>
                <w:rFonts w:ascii="Verdana" w:hAnsi="Verdana"/>
                <w:i/>
                <w:color w:val="943634"/>
                <w:sz w:val="20"/>
                <w:szCs w:val="20"/>
              </w:rPr>
              <w:t xml:space="preserve">ПИФ для квалифицированных инвесторов. </w:t>
            </w:r>
          </w:p>
          <w:p w:rsidR="00D335A3" w:rsidRPr="001253EE" w:rsidRDefault="00D335A3" w:rsidP="00D11056">
            <w:pPr>
              <w:pStyle w:val="ac"/>
              <w:autoSpaceDE w:val="0"/>
              <w:autoSpaceDN w:val="0"/>
              <w:adjustRightInd w:val="0"/>
              <w:spacing w:after="0" w:line="240" w:lineRule="auto"/>
              <w:ind w:left="0" w:firstLine="567"/>
              <w:jc w:val="both"/>
              <w:rPr>
                <w:rFonts w:ascii="Verdana" w:hAnsi="Verdan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w:t>
            </w:r>
          </w:p>
          <w:p w:rsidR="00B44396"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предоставляются </w:t>
            </w:r>
            <w:r w:rsidR="00B738BB" w:rsidRPr="001253EE">
              <w:rPr>
                <w:rFonts w:ascii="Verdana" w:hAnsi="Verdana"/>
                <w:sz w:val="20"/>
                <w:szCs w:val="20"/>
              </w:rPr>
              <w:t>у</w:t>
            </w:r>
            <w:r w:rsidRPr="001253EE">
              <w:rPr>
                <w:rFonts w:ascii="Verdana" w:hAnsi="Verdana"/>
                <w:sz w:val="20"/>
                <w:szCs w:val="20"/>
              </w:rPr>
              <w:t>правляющей компанией по требованию заинтересованных лиц;</w:t>
            </w:r>
          </w:p>
          <w:p w:rsidR="00D335A3"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изменения и дополнения в Правила определения СЧА предоставляются владельцам инвестиционных паев </w:t>
            </w:r>
            <w:r w:rsidR="00594E06" w:rsidRPr="001253EE">
              <w:rPr>
                <w:rFonts w:ascii="Verdana" w:hAnsi="Verdana"/>
                <w:sz w:val="20"/>
                <w:szCs w:val="20"/>
              </w:rPr>
              <w:t xml:space="preserve">ПИФ </w:t>
            </w:r>
            <w:r w:rsidRPr="001253EE">
              <w:rPr>
                <w:rFonts w:ascii="Verdana" w:hAnsi="Verdana"/>
                <w:sz w:val="20"/>
                <w:szCs w:val="20"/>
              </w:rPr>
              <w:t xml:space="preserve">не позднее пяти рабочих дней до начала применения Правил определения </w:t>
            </w:r>
            <w:r w:rsidR="00CD3B40" w:rsidRPr="001253EE">
              <w:rPr>
                <w:rFonts w:ascii="Verdana" w:hAnsi="Verdana"/>
                <w:sz w:val="20"/>
                <w:szCs w:val="20"/>
              </w:rPr>
              <w:t>СЧА</w:t>
            </w:r>
            <w:r w:rsidRPr="001253EE">
              <w:rPr>
                <w:rFonts w:ascii="Verdana" w:hAnsi="Verdana"/>
                <w:sz w:val="20"/>
                <w:szCs w:val="20"/>
              </w:rPr>
              <w:t>, с внесенными изменениями и дополнениями.</w:t>
            </w:r>
          </w:p>
        </w:tc>
        <w:tc>
          <w:tcPr>
            <w:tcW w:w="2410" w:type="dxa"/>
            <w:shd w:val="clear" w:color="auto" w:fill="auto"/>
          </w:tcPr>
          <w:p w:rsidR="00D335A3" w:rsidRPr="001253EE" w:rsidRDefault="00D335A3" w:rsidP="007A04E5">
            <w:pPr>
              <w:pStyle w:val="ac"/>
              <w:spacing w:line="240" w:lineRule="auto"/>
              <w:ind w:left="0"/>
              <w:jc w:val="both"/>
              <w:rPr>
                <w:rFonts w:ascii="Verdana" w:hAnsi="Verdana"/>
                <w:sz w:val="20"/>
                <w:szCs w:val="20"/>
              </w:rPr>
            </w:pPr>
          </w:p>
        </w:tc>
      </w:tr>
    </w:tbl>
    <w:p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3"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00594E06" w:rsidRPr="001253EE">
        <w:rPr>
          <w:rFonts w:ascii="Verdana" w:hAnsi="Verdana" w:cs="Arial"/>
          <w:caps/>
          <w:color w:val="943634"/>
          <w:sz w:val="24"/>
        </w:rPr>
        <w:t>ПИФ</w:t>
      </w:r>
      <w:bookmarkEnd w:id="3"/>
    </w:p>
    <w:p w:rsidR="006A7400"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rsidR="006A7400" w:rsidRPr="001253EE" w:rsidRDefault="00C87A81" w:rsidP="00AF3F62">
      <w:pPr>
        <w:pStyle w:val="ac"/>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rsidR="0014321A"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p>
    <w:p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rsidR="00A65714" w:rsidRPr="001253EE" w:rsidRDefault="00961EDC"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rsidR="00D70A46"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D70A46" w:rsidRPr="001253EE" w:rsidTr="00D11056">
        <w:tc>
          <w:tcPr>
            <w:tcW w:w="7513" w:type="dxa"/>
            <w:shd w:val="clear" w:color="auto" w:fill="A6A6A6"/>
          </w:tcPr>
          <w:p w:rsidR="00D70A46" w:rsidRPr="001253EE" w:rsidRDefault="00D70A46"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rsidR="00D70A46" w:rsidRPr="001253EE" w:rsidRDefault="009A3568"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AC2E67" w:rsidRPr="001253EE" w:rsidTr="00D11056">
        <w:tc>
          <w:tcPr>
            <w:tcW w:w="7513"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w:t>
            </w:r>
            <w:r w:rsidR="001F3F0A" w:rsidRPr="001253EE">
              <w:rPr>
                <w:rFonts w:ascii="Verdana" w:hAnsi="Verdana"/>
                <w:i/>
                <w:color w:val="943634"/>
                <w:sz w:val="20"/>
                <w:szCs w:val="20"/>
              </w:rPr>
              <w:t>, биржевого</w:t>
            </w:r>
            <w:r w:rsidRPr="001253EE">
              <w:rPr>
                <w:rFonts w:ascii="Verdana" w:hAnsi="Verdana"/>
                <w:i/>
                <w:color w:val="943634"/>
                <w:sz w:val="20"/>
                <w:szCs w:val="20"/>
              </w:rPr>
              <w:t xml:space="preserve"> ПИФ:</w:t>
            </w:r>
          </w:p>
          <w:p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tc>
        <w:tc>
          <w:tcPr>
            <w:tcW w:w="2410"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rsidTr="00D11056">
        <w:tc>
          <w:tcPr>
            <w:tcW w:w="7513"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 ПИФ, предусматривающего обмен по решению управляющей компании:</w:t>
            </w:r>
          </w:p>
          <w:p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1253EE">
              <w:rPr>
                <w:rFonts w:ascii="Verdana" w:hAnsi="Verdana" w:cs="Verdana"/>
                <w:sz w:val="20"/>
                <w:szCs w:val="20"/>
              </w:rPr>
              <w:t>открытого ПИФ</w:t>
            </w:r>
            <w:r w:rsidRPr="001253EE">
              <w:rPr>
                <w:rFonts w:ascii="Verdana" w:hAnsi="Verdana"/>
                <w:color w:val="1F497D"/>
                <w:sz w:val="20"/>
                <w:szCs w:val="20"/>
              </w:rPr>
              <w:t>. </w:t>
            </w:r>
          </w:p>
        </w:tc>
        <w:tc>
          <w:tcPr>
            <w:tcW w:w="2410"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rsidTr="00D11056">
        <w:tc>
          <w:tcPr>
            <w:tcW w:w="7513"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интервального ПИФ:</w:t>
            </w:r>
          </w:p>
          <w:p w:rsidR="00AC2E67" w:rsidRPr="001253EE" w:rsidRDefault="00AC2E67" w:rsidP="00D11056">
            <w:pPr>
              <w:pStyle w:val="ac"/>
              <w:autoSpaceDE w:val="0"/>
              <w:autoSpaceDN w:val="0"/>
              <w:adjustRightInd w:val="0"/>
              <w:spacing w:line="240" w:lineRule="auto"/>
              <w:ind w:left="0"/>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D70A46" w:rsidRPr="001253EE" w:rsidTr="00D11056">
        <w:tc>
          <w:tcPr>
            <w:tcW w:w="7513" w:type="dxa"/>
            <w:shd w:val="clear" w:color="auto" w:fill="auto"/>
          </w:tcPr>
          <w:p w:rsidR="00D70A46" w:rsidRPr="001253EE" w:rsidRDefault="00D70A46"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закрытого</w:t>
            </w:r>
            <w:r w:rsidR="00334C27" w:rsidRPr="001253EE">
              <w:rPr>
                <w:rFonts w:ascii="Verdana" w:hAnsi="Verdana"/>
                <w:i/>
                <w:color w:val="943634"/>
                <w:sz w:val="20"/>
                <w:szCs w:val="20"/>
              </w:rPr>
              <w:t>ПИФ</w:t>
            </w:r>
            <w:r w:rsidR="00513564" w:rsidRPr="001253EE">
              <w:rPr>
                <w:rFonts w:ascii="Verdana" w:hAnsi="Verdana"/>
                <w:i/>
                <w:color w:val="943634"/>
                <w:sz w:val="20"/>
                <w:szCs w:val="20"/>
              </w:rPr>
              <w:t>,</w:t>
            </w:r>
            <w:r w:rsidR="00AC2E67" w:rsidRPr="001253EE">
              <w:rPr>
                <w:rFonts w:ascii="Verdana" w:hAnsi="Verdana"/>
                <w:i/>
                <w:color w:val="943634"/>
                <w:sz w:val="20"/>
                <w:szCs w:val="20"/>
              </w:rPr>
              <w:t xml:space="preserve"> если правилами </w:t>
            </w:r>
            <w:r w:rsidR="009B4C92" w:rsidRPr="001253EE">
              <w:rPr>
                <w:rFonts w:ascii="Verdana" w:hAnsi="Verdana"/>
                <w:i/>
                <w:color w:val="943634"/>
                <w:sz w:val="20"/>
                <w:szCs w:val="20"/>
              </w:rPr>
              <w:t>ДУ ПИФ</w:t>
            </w:r>
            <w:r w:rsidR="00AC2E67" w:rsidRPr="001253EE">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1253EE">
              <w:rPr>
                <w:rFonts w:ascii="Verdana" w:hAnsi="Verdana"/>
                <w:i/>
                <w:color w:val="943634"/>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156CD6" w:rsidRPr="001253EE" w:rsidRDefault="00156CD6" w:rsidP="00156CD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на последний рабочий день срока приема заявок на приобретение дополнительных инвестиционных паев </w:t>
            </w:r>
            <w:r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rsidR="0009425C" w:rsidRPr="00D94BA7" w:rsidRDefault="00AC2E67">
            <w:pPr>
              <w:autoSpaceDE w:val="0"/>
              <w:autoSpaceDN w:val="0"/>
              <w:adjustRightInd w:val="0"/>
              <w:spacing w:after="0" w:line="240" w:lineRule="auto"/>
              <w:jc w:val="both"/>
              <w:rPr>
                <w:rFonts w:ascii="Verdana" w:hAnsi="Verdana"/>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156CD6" w:rsidRPr="001253EE">
              <w:rPr>
                <w:rFonts w:ascii="Verdana" w:hAnsi="Verdana"/>
                <w:sz w:val="20"/>
                <w:szCs w:val="20"/>
              </w:rPr>
              <w:t>.</w:t>
            </w:r>
          </w:p>
        </w:tc>
        <w:tc>
          <w:tcPr>
            <w:tcW w:w="2410" w:type="dxa"/>
            <w:shd w:val="clear" w:color="auto" w:fill="auto"/>
          </w:tcPr>
          <w:p w:rsidR="00D70A46" w:rsidRPr="001253EE" w:rsidRDefault="008B67CA" w:rsidP="00D11056">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AC2E67" w:rsidRPr="001253EE" w:rsidTr="00D11056">
        <w:tc>
          <w:tcPr>
            <w:tcW w:w="7513"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ПИФ, если правилами </w:t>
            </w:r>
            <w:r w:rsidR="00513564" w:rsidRPr="001253EE">
              <w:rPr>
                <w:rFonts w:ascii="Verdana" w:hAnsi="Verdana"/>
                <w:i/>
                <w:color w:val="943634"/>
                <w:sz w:val="20"/>
                <w:szCs w:val="20"/>
              </w:rPr>
              <w:t>ДУ</w:t>
            </w:r>
            <w:r w:rsidR="00F84910" w:rsidRPr="001253EE">
              <w:rPr>
                <w:rFonts w:ascii="Verdana" w:hAnsi="Verdana"/>
                <w:i/>
                <w:color w:val="943634"/>
                <w:sz w:val="20"/>
                <w:szCs w:val="20"/>
              </w:rPr>
              <w:t xml:space="preserve">ПИФ </w:t>
            </w:r>
            <w:r w:rsidRPr="001253EE">
              <w:rPr>
                <w:rFonts w:ascii="Verdana" w:hAnsi="Verdana"/>
                <w:i/>
                <w:color w:val="943634"/>
                <w:sz w:val="20"/>
                <w:szCs w:val="20"/>
              </w:rPr>
              <w:t>предусмотрена выдача инвестиционных паев при досрочном погашении инвестиционных паев:</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rsidR="0009425C" w:rsidRPr="001253EE" w:rsidRDefault="00AC2E67"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8941C5" w:rsidRPr="001253EE">
              <w:rPr>
                <w:rFonts w:ascii="Verdana" w:hAnsi="Verdana" w:cs="Verdana"/>
                <w:sz w:val="20"/>
                <w:szCs w:val="20"/>
              </w:rPr>
              <w:t>.</w:t>
            </w:r>
          </w:p>
          <w:p w:rsidR="00AC2E67" w:rsidRPr="001253EE" w:rsidRDefault="00AC2E67" w:rsidP="00D11056">
            <w:pPr>
              <w:autoSpaceDE w:val="0"/>
              <w:autoSpaceDN w:val="0"/>
              <w:adjustRightInd w:val="0"/>
              <w:spacing w:after="0" w:line="240" w:lineRule="auto"/>
              <w:jc w:val="both"/>
              <w:rPr>
                <w:rFonts w:ascii="Verdana" w:hAnsi="Verdana"/>
                <w:sz w:val="20"/>
                <w:szCs w:val="20"/>
              </w:rPr>
            </w:pPr>
          </w:p>
        </w:tc>
        <w:tc>
          <w:tcPr>
            <w:tcW w:w="2410" w:type="dxa"/>
            <w:shd w:val="clear" w:color="auto" w:fill="auto"/>
          </w:tcPr>
          <w:p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bl>
    <w:p w:rsidR="00813770" w:rsidRDefault="00813770" w:rsidP="0086333C">
      <w:pPr>
        <w:autoSpaceDE w:val="0"/>
        <w:autoSpaceDN w:val="0"/>
        <w:adjustRightInd w:val="0"/>
        <w:spacing w:before="120" w:after="120" w:line="360" w:lineRule="auto"/>
        <w:jc w:val="both"/>
        <w:rPr>
          <w:rFonts w:ascii="Verdana" w:hAnsi="Verdana"/>
        </w:rPr>
      </w:pPr>
    </w:p>
    <w:p w:rsidR="001D7A6F" w:rsidRPr="001253EE" w:rsidRDefault="002341A4" w:rsidP="0086333C">
      <w:pPr>
        <w:autoSpaceDE w:val="0"/>
        <w:autoSpaceDN w:val="0"/>
        <w:adjustRightInd w:val="0"/>
        <w:spacing w:before="120" w:after="120" w:line="360" w:lineRule="auto"/>
        <w:jc w:val="both"/>
        <w:rPr>
          <w:rFonts w:ascii="Verdana" w:hAnsi="Verdana"/>
        </w:rPr>
      </w:pPr>
      <w:r w:rsidRPr="001253EE">
        <w:rPr>
          <w:rFonts w:ascii="Verdana" w:hAnsi="Verdana"/>
        </w:rPr>
        <w:t xml:space="preserve">Среднегодовая СЧА ПИФ </w:t>
      </w:r>
      <w:r w:rsidR="00830D86" w:rsidRPr="001253EE">
        <w:rPr>
          <w:rFonts w:ascii="Verdana" w:hAnsi="Verdana"/>
        </w:rPr>
        <w:t>(</w:t>
      </w:r>
      <w:r w:rsidR="00081E9B" w:rsidRPr="001253EE">
        <w:rPr>
          <w:rFonts w:ascii="Verdana" w:hAnsi="Verdana"/>
        </w:rPr>
        <w:t xml:space="preserve">далее - </w:t>
      </w:r>
      <w:r w:rsidR="00830D86" w:rsidRPr="001253EE">
        <w:rPr>
          <w:rFonts w:ascii="Verdana" w:hAnsi="Verdana"/>
        </w:rPr>
        <w:t xml:space="preserve">СГСЧА) </w:t>
      </w:r>
      <w:r w:rsidRPr="001253EE">
        <w:rPr>
          <w:rFonts w:ascii="Verdana" w:hAnsi="Verdana"/>
        </w:rPr>
        <w:t xml:space="preserve">на любой день определяется </w:t>
      </w:r>
      <w:r w:rsidR="001D7A6F" w:rsidRPr="001253EE">
        <w:rPr>
          <w:rFonts w:ascii="Verdana" w:hAnsi="Verdana"/>
        </w:rPr>
        <w:t>в</w:t>
      </w:r>
      <w:r w:rsidR="00C44AA9" w:rsidRPr="001253EE">
        <w:rPr>
          <w:rFonts w:ascii="Verdana" w:hAnsi="Verdana"/>
        </w:rPr>
        <w:t xml:space="preserve"> следующем</w:t>
      </w:r>
      <w:r w:rsidR="001D7A6F" w:rsidRPr="001253EE">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1D7A6F" w:rsidRPr="001253EE" w:rsidTr="00D11056">
        <w:tc>
          <w:tcPr>
            <w:tcW w:w="7513" w:type="dxa"/>
            <w:shd w:val="clear" w:color="auto" w:fill="A6A6A6"/>
          </w:tcPr>
          <w:p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1D7A6F" w:rsidRPr="001253EE" w:rsidTr="00D11056">
        <w:tc>
          <w:tcPr>
            <w:tcW w:w="7513" w:type="dxa"/>
            <w:shd w:val="clear" w:color="auto" w:fill="auto"/>
          </w:tcPr>
          <w:p w:rsidR="001D7A6F" w:rsidRPr="001253EE" w:rsidRDefault="001D7A6F"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xml:space="preserve">- </w:t>
            </w:r>
            <w:r w:rsidRPr="001253EE">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1253EE">
              <w:rPr>
                <w:rFonts w:ascii="Verdana" w:hAnsi="Verdana" w:cs="Verdana"/>
                <w:sz w:val="20"/>
                <w:szCs w:val="20"/>
              </w:rPr>
              <w:t>СГСЧА</w:t>
            </w:r>
            <w:r w:rsidRPr="001253EE">
              <w:rPr>
                <w:rFonts w:ascii="Verdana" w:hAnsi="Verdana" w:cs="Verdana"/>
                <w:sz w:val="20"/>
                <w:szCs w:val="20"/>
              </w:rPr>
              <w:t xml:space="preserve"> к числу рабочих дней в календарном году.</w:t>
            </w:r>
          </w:p>
        </w:tc>
        <w:tc>
          <w:tcPr>
            <w:tcW w:w="2410" w:type="dxa"/>
            <w:shd w:val="clear" w:color="auto" w:fill="auto"/>
          </w:tcPr>
          <w:p w:rsidR="001D7A6F" w:rsidRPr="001253EE" w:rsidRDefault="008B67CA" w:rsidP="008B67CA">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1D7A6F" w:rsidRPr="00A46447" w:rsidTr="00D11056">
        <w:trPr>
          <w:trHeight w:val="1326"/>
        </w:trPr>
        <w:tc>
          <w:tcPr>
            <w:tcW w:w="7513" w:type="dxa"/>
            <w:shd w:val="clear" w:color="auto" w:fill="auto"/>
          </w:tcPr>
          <w:p w:rsidR="001D7A6F" w:rsidRPr="00A46447" w:rsidRDefault="001D7A6F"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w:t>
            </w:r>
            <w:r w:rsidRPr="00A46447">
              <w:rPr>
                <w:rFonts w:ascii="Verdana" w:hAnsi="Verdana"/>
                <w:sz w:val="20"/>
                <w:szCs w:val="20"/>
              </w:rPr>
              <w:t xml:space="preserve">как отношение суммы СЧА на каждый рабочий день календарного года (если на рабочий день календарного года </w:t>
            </w:r>
            <w:r w:rsidR="00CD3B40" w:rsidRPr="00A46447">
              <w:rPr>
                <w:rFonts w:ascii="Verdana" w:hAnsi="Verdana"/>
                <w:sz w:val="20"/>
                <w:szCs w:val="20"/>
              </w:rPr>
              <w:t>СЧА</w:t>
            </w:r>
            <w:r w:rsidRPr="00A46447">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A46447">
              <w:rPr>
                <w:rFonts w:ascii="Verdana" w:hAnsi="Verdana"/>
                <w:sz w:val="20"/>
                <w:szCs w:val="20"/>
              </w:rPr>
              <w:t>)</w:t>
            </w:r>
            <w:r w:rsidRPr="00A46447">
              <w:rPr>
                <w:rFonts w:ascii="Verdana" w:hAnsi="Verdana"/>
                <w:sz w:val="20"/>
                <w:szCs w:val="20"/>
              </w:rPr>
              <w:t xml:space="preserve"> до даты расчета </w:t>
            </w:r>
            <w:r w:rsidR="005C71ED" w:rsidRPr="00A46447">
              <w:rPr>
                <w:rFonts w:ascii="Verdana" w:hAnsi="Verdana"/>
                <w:sz w:val="20"/>
                <w:szCs w:val="20"/>
              </w:rPr>
              <w:t>СГ</w:t>
            </w:r>
            <w:r w:rsidRPr="00A46447">
              <w:rPr>
                <w:rFonts w:ascii="Verdana" w:hAnsi="Verdana"/>
                <w:sz w:val="20"/>
                <w:szCs w:val="20"/>
              </w:rPr>
              <w:t>СЧА к числу рабочих дней за этот период.</w:t>
            </w:r>
          </w:p>
        </w:tc>
        <w:tc>
          <w:tcPr>
            <w:tcW w:w="2410" w:type="dxa"/>
            <w:shd w:val="clear" w:color="auto" w:fill="auto"/>
          </w:tcPr>
          <w:p w:rsidR="001D7A6F" w:rsidRPr="001253EE" w:rsidRDefault="001D7A6F" w:rsidP="00A46447">
            <w:pPr>
              <w:autoSpaceDE w:val="0"/>
              <w:autoSpaceDN w:val="0"/>
              <w:adjustRightInd w:val="0"/>
              <w:spacing w:after="0" w:line="240" w:lineRule="auto"/>
              <w:jc w:val="both"/>
              <w:rPr>
                <w:rFonts w:ascii="Verdana" w:hAnsi="Verdana"/>
                <w:sz w:val="20"/>
                <w:szCs w:val="20"/>
              </w:rPr>
            </w:pPr>
          </w:p>
        </w:tc>
      </w:tr>
    </w:tbl>
    <w:p w:rsidR="007632A4" w:rsidRPr="001253EE" w:rsidRDefault="007632A4"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ПИФ, </w:t>
      </w:r>
      <w:r w:rsidR="00E36196" w:rsidRPr="001253EE">
        <w:rPr>
          <w:rFonts w:ascii="Verdana" w:hAnsi="Verdana" w:cs="Verdana"/>
        </w:rPr>
        <w:t>понимается</w:t>
      </w:r>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настоящих Правилах определения СЧА.</w:t>
      </w:r>
    </w:p>
    <w:p w:rsidR="00C63D0C" w:rsidRPr="001253EE" w:rsidRDefault="00ED0353"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СЧА</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3608F0" w:rsidRPr="001253EE">
        <w:rPr>
          <w:rFonts w:ascii="Verdana" w:hAnsi="Verdana" w:cs="Verdana"/>
        </w:rPr>
        <w:t xml:space="preserve"> ПИФ, действующими на дату определения СЧА.</w:t>
      </w:r>
    </w:p>
    <w:p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4" w:name="_Toc27400751"/>
      <w:r w:rsidRPr="001253EE">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4"/>
    </w:p>
    <w:p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Pr>
          <w:rFonts w:ascii="Verdana" w:hAnsi="Verdana" w:cs="Verdana"/>
        </w:rPr>
        <w:t>определения СЧА</w:t>
      </w:r>
      <w:r w:rsidRPr="001253EE">
        <w:rPr>
          <w:rFonts w:ascii="Verdana" w:hAnsi="Verdana" w:cs="Verdana"/>
        </w:rPr>
        <w:t>.</w:t>
      </w:r>
    </w:p>
    <w:p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w:t>
      </w:r>
      <w:r w:rsidR="00E654D6">
        <w:rPr>
          <w:rFonts w:ascii="Verdana" w:hAnsi="Verdana" w:cs="Verdana"/>
        </w:rPr>
        <w:t>ИФ, не может быть определена ра</w:t>
      </w:r>
      <w:r w:rsidRPr="001253EE">
        <w:rPr>
          <w:rFonts w:ascii="Verdana" w:hAnsi="Verdana" w:cs="Verdana"/>
        </w:rPr>
        <w:t>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5" w:name="_Toc27400752"/>
      <w:r w:rsidRPr="001253EE">
        <w:rPr>
          <w:rFonts w:ascii="Verdana" w:hAnsi="Verdana" w:cs="Arial"/>
          <w:caps/>
          <w:color w:val="943634"/>
          <w:sz w:val="24"/>
        </w:rPr>
        <w:t>Критерии признания (прекращения признания) активов (обязательств)</w:t>
      </w:r>
      <w:bookmarkEnd w:id="5"/>
    </w:p>
    <w:p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p>
    <w:p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6"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6"/>
    </w:p>
    <w:p w:rsidR="0086333C" w:rsidRPr="001253EE" w:rsidRDefault="0086333C"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с </w:t>
      </w:r>
      <w:r w:rsidR="00ED0353" w:rsidRPr="001253EE">
        <w:rPr>
          <w:rFonts w:ascii="Verdana" w:hAnsi="Verdana" w:cs="Verdana"/>
        </w:rPr>
        <w:t>МСФО</w:t>
      </w:r>
      <w:r w:rsidR="00852887" w:rsidRPr="001253EE">
        <w:rPr>
          <w:rFonts w:ascii="Verdana" w:hAnsi="Verdana" w:cs="Verdana"/>
        </w:rPr>
        <w:t>.</w:t>
      </w:r>
    </w:p>
    <w:p w:rsidR="005D3D0E" w:rsidRPr="001253EE" w:rsidRDefault="0014321A"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777B4B" w:rsidRPr="001253EE" w:rsidRDefault="003E2F75"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rsidR="005D3D0E" w:rsidRPr="001253EE" w:rsidRDefault="005D3D0E"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rsidR="00C14CD8" w:rsidRPr="001253EE" w:rsidRDefault="00C14CD8" w:rsidP="00C14CD8">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rsidR="00C14CD8" w:rsidRPr="001253EE" w:rsidRDefault="00C14CD8" w:rsidP="00AF3F62">
      <w:pPr>
        <w:pStyle w:val="ac"/>
        <w:autoSpaceDE w:val="0"/>
        <w:autoSpaceDN w:val="0"/>
        <w:adjustRightInd w:val="0"/>
        <w:spacing w:before="120" w:after="120" w:line="360" w:lineRule="auto"/>
        <w:ind w:left="0"/>
        <w:jc w:val="both"/>
        <w:rPr>
          <w:rFonts w:ascii="Verdana" w:hAnsi="Verdana" w:cs="Verdana"/>
        </w:rPr>
      </w:pPr>
    </w:p>
    <w:p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7"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7"/>
    </w:p>
    <w:p w:rsidR="00B43B66" w:rsidRPr="001253EE" w:rsidRDefault="00F90963"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Стоимость активов и </w:t>
      </w:r>
      <w:r w:rsidR="00852887" w:rsidRPr="001253EE">
        <w:rPr>
          <w:rFonts w:ascii="Verdana" w:hAnsi="Verdana"/>
          <w:color w:val="00000A"/>
        </w:rPr>
        <w:t>обязательств</w:t>
      </w:r>
      <w:r w:rsidRPr="001253EE">
        <w:rPr>
          <w:rFonts w:ascii="Verdana" w:hAnsi="Verdana"/>
          <w:color w:val="00000A"/>
        </w:rPr>
        <w:t>, выраженная в иностранной валюте</w:t>
      </w:r>
      <w:r w:rsidR="007F7A60" w:rsidRPr="001253EE">
        <w:rPr>
          <w:rFonts w:ascii="Verdana" w:hAnsi="Verdana"/>
          <w:color w:val="00000A"/>
        </w:rPr>
        <w:t>,</w:t>
      </w:r>
      <w:r w:rsidR="00094F30" w:rsidRPr="001253EE">
        <w:rPr>
          <w:rFonts w:ascii="Verdana" w:hAnsi="Verdana"/>
          <w:color w:val="00000A"/>
        </w:rPr>
        <w:t xml:space="preserve">принимается в расчет </w:t>
      </w:r>
      <w:r w:rsidR="00852887" w:rsidRPr="001253EE">
        <w:rPr>
          <w:rFonts w:ascii="Verdana" w:hAnsi="Verdana"/>
          <w:color w:val="00000A"/>
        </w:rPr>
        <w:t>СЧА</w:t>
      </w:r>
      <w:r w:rsidR="00094F30" w:rsidRPr="001253EE">
        <w:rPr>
          <w:rFonts w:ascii="Verdana" w:hAnsi="Verdana"/>
          <w:color w:val="00000A"/>
        </w:rPr>
        <w:t xml:space="preserve"> в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F36746" w:rsidRPr="001253EE">
        <w:rPr>
          <w:rFonts w:ascii="Verdana" w:hAnsi="Verdana" w:cs="Verdana"/>
        </w:rPr>
        <w:t>,</w:t>
      </w:r>
      <w:r w:rsidRPr="001253EE">
        <w:rPr>
          <w:rFonts w:ascii="Verdana" w:hAnsi="Verdana"/>
          <w:color w:val="00000A"/>
        </w:rPr>
        <w:t xml:space="preserve">по курсу Центрального </w:t>
      </w:r>
      <w:r w:rsidR="00F36746" w:rsidRPr="001253EE">
        <w:rPr>
          <w:rFonts w:ascii="Verdana" w:hAnsi="Verdana"/>
          <w:color w:val="00000A"/>
        </w:rPr>
        <w:t xml:space="preserve">Банка </w:t>
      </w:r>
      <w:r w:rsidRPr="001253EE">
        <w:rPr>
          <w:rFonts w:ascii="Verdana" w:hAnsi="Verdana"/>
          <w:color w:val="00000A"/>
        </w:rPr>
        <w:t xml:space="preserve">Российской Федерации </w:t>
      </w:r>
      <w:r w:rsidR="009D51E8" w:rsidRPr="001253EE">
        <w:rPr>
          <w:rFonts w:ascii="Verdana" w:hAnsi="Verdana"/>
          <w:color w:val="00000A"/>
        </w:rPr>
        <w:t xml:space="preserve">на дату </w:t>
      </w:r>
      <w:r w:rsidR="00094F30" w:rsidRPr="001253EE">
        <w:rPr>
          <w:rFonts w:ascii="Verdana" w:hAnsi="Verdana"/>
          <w:color w:val="00000A"/>
        </w:rPr>
        <w:t>определения их справедливой стоимости</w:t>
      </w:r>
      <w:r w:rsidR="00403DFF" w:rsidRPr="001253EE">
        <w:rPr>
          <w:rFonts w:ascii="Verdana" w:hAnsi="Verdana"/>
          <w:color w:val="00000A"/>
        </w:rPr>
        <w:t>.</w:t>
      </w:r>
    </w:p>
    <w:p w:rsidR="00D1133A" w:rsidRPr="001253EE" w:rsidRDefault="00D1133A"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В случае если Центральным </w:t>
      </w:r>
      <w:r w:rsidR="00F36746" w:rsidRPr="001253EE">
        <w:rPr>
          <w:rFonts w:ascii="Verdana" w:hAnsi="Verdana"/>
          <w:color w:val="00000A"/>
        </w:rPr>
        <w:t xml:space="preserve">Банком </w:t>
      </w:r>
      <w:r w:rsidRPr="001253EE">
        <w:rPr>
          <w:rFonts w:ascii="Verdana" w:hAnsi="Verdana"/>
          <w:color w:val="00000A"/>
        </w:rPr>
        <w:t xml:space="preserve">Российской Федерации не установлен </w:t>
      </w:r>
      <w:r w:rsidR="00015919" w:rsidRPr="001253EE">
        <w:rPr>
          <w:rFonts w:ascii="Verdana" w:hAnsi="Verdana"/>
          <w:color w:val="00000A"/>
        </w:rPr>
        <w:t xml:space="preserve">курс иностранной валюты, в которой выражена стоимость активов (обязательств), к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015919" w:rsidRPr="001253EE">
        <w:rPr>
          <w:rFonts w:ascii="Verdana" w:hAnsi="Verdana"/>
          <w:color w:val="00000A"/>
        </w:rPr>
        <w:t xml:space="preserve">, </w:t>
      </w:r>
      <w:r w:rsidRPr="001253EE">
        <w:rPr>
          <w:rFonts w:ascii="Verdana" w:hAnsi="Verdana"/>
          <w:color w:val="00000A"/>
        </w:rPr>
        <w:t xml:space="preserve">то используется </w:t>
      </w:r>
      <w:r w:rsidR="00745903" w:rsidRPr="001253EE">
        <w:rPr>
          <w:rFonts w:ascii="Verdana" w:hAnsi="Verdana"/>
          <w:color w:val="00000A"/>
        </w:rPr>
        <w:t xml:space="preserve">соотношение между курсом иностранной валюты и </w:t>
      </w:r>
      <w:r w:rsidR="00682B97" w:rsidRPr="001253EE">
        <w:rPr>
          <w:rFonts w:ascii="Verdana" w:hAnsi="Verdana" w:cs="Verdana"/>
        </w:rPr>
        <w:t xml:space="preserve">валютой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745903" w:rsidRPr="001253EE">
        <w:rPr>
          <w:rFonts w:ascii="Verdana" w:hAnsi="Verdana"/>
          <w:color w:val="00000A"/>
        </w:rPr>
        <w:t>, определяемое на основе курса этих валют по отношению к американскому доллару (USD)</w:t>
      </w:r>
      <w:r w:rsidR="003A09D4" w:rsidRPr="001253EE">
        <w:rPr>
          <w:rFonts w:ascii="Verdana" w:hAnsi="Verdana"/>
          <w:color w:val="00000A"/>
        </w:rPr>
        <w:t>, установленн</w:t>
      </w:r>
      <w:r w:rsidR="004F1682" w:rsidRPr="001253EE">
        <w:rPr>
          <w:rFonts w:ascii="Verdana" w:hAnsi="Verdana"/>
          <w:color w:val="00000A"/>
        </w:rPr>
        <w:t>ого</w:t>
      </w:r>
      <w:r w:rsidR="003A09D4" w:rsidRPr="001253EE">
        <w:rPr>
          <w:rFonts w:ascii="Verdana" w:hAnsi="Verdana"/>
          <w:color w:val="00000A"/>
        </w:rPr>
        <w:t xml:space="preserve"> композитным рынком Нью-Йорка (</w:t>
      </w:r>
      <w:r w:rsidR="003A09D4" w:rsidRPr="001253EE">
        <w:rPr>
          <w:rFonts w:ascii="Verdana" w:hAnsi="Verdana"/>
          <w:color w:val="00000A"/>
          <w:lang w:val="en-US"/>
        </w:rPr>
        <w:t>Composite</w:t>
      </w:r>
      <w:r w:rsidR="003A09D4" w:rsidRPr="001253EE">
        <w:rPr>
          <w:rFonts w:ascii="Verdana" w:hAnsi="Verdana"/>
          <w:color w:val="00000A"/>
        </w:rPr>
        <w:t xml:space="preserve"> (</w:t>
      </w:r>
      <w:r w:rsidR="003A09D4" w:rsidRPr="001253EE">
        <w:rPr>
          <w:rFonts w:ascii="Verdana" w:hAnsi="Verdana"/>
          <w:color w:val="00000A"/>
          <w:lang w:val="en-US"/>
        </w:rPr>
        <w:t>NY</w:t>
      </w:r>
      <w:r w:rsidR="003A09D4" w:rsidRPr="001253EE">
        <w:rPr>
          <w:rFonts w:ascii="Verdana" w:hAnsi="Verdana"/>
          <w:color w:val="00000A"/>
        </w:rPr>
        <w:t xml:space="preserve">) </w:t>
      </w:r>
      <w:r w:rsidR="003A09D4" w:rsidRPr="001253EE">
        <w:rPr>
          <w:rFonts w:ascii="Verdana" w:hAnsi="Verdana"/>
          <w:color w:val="00000A"/>
          <w:lang w:val="en-US"/>
        </w:rPr>
        <w:t>Generic</w:t>
      </w:r>
      <w:r w:rsidR="003A09D4" w:rsidRPr="001253EE">
        <w:rPr>
          <w:rFonts w:ascii="Verdana" w:hAnsi="Verdana"/>
          <w:color w:val="00000A"/>
        </w:rPr>
        <w:t>)</w:t>
      </w:r>
      <w:r w:rsidR="0055581A" w:rsidRPr="001253EE">
        <w:rPr>
          <w:rFonts w:ascii="Verdana" w:hAnsi="Verdana"/>
          <w:color w:val="00000A"/>
        </w:rPr>
        <w:t>(</w:t>
      </w:r>
      <w:r w:rsidRPr="001253EE">
        <w:rPr>
          <w:rFonts w:ascii="Verdana" w:hAnsi="Verdana"/>
          <w:color w:val="00000A"/>
        </w:rPr>
        <w:t xml:space="preserve">кросс-курс </w:t>
      </w:r>
      <w:r w:rsidR="0055581A" w:rsidRPr="001253EE">
        <w:rPr>
          <w:rFonts w:ascii="Verdana" w:hAnsi="Verdana"/>
          <w:color w:val="00000A"/>
        </w:rPr>
        <w:t xml:space="preserve">иностранной </w:t>
      </w:r>
      <w:r w:rsidRPr="001253EE">
        <w:rPr>
          <w:rFonts w:ascii="Verdana" w:hAnsi="Verdana"/>
          <w:color w:val="00000A"/>
        </w:rPr>
        <w:t>валюты, определенной через американский доллар (</w:t>
      </w:r>
      <w:r w:rsidRPr="001253EE">
        <w:rPr>
          <w:rFonts w:ascii="Verdana" w:hAnsi="Verdana"/>
          <w:color w:val="00000A"/>
          <w:lang w:val="en-US"/>
        </w:rPr>
        <w:t>USD</w:t>
      </w:r>
      <w:r w:rsidRPr="001253EE">
        <w:rPr>
          <w:rFonts w:ascii="Verdana" w:hAnsi="Verdana"/>
          <w:color w:val="00000A"/>
        </w:rPr>
        <w:t>)</w:t>
      </w:r>
      <w:r w:rsidR="0055581A" w:rsidRPr="001253EE">
        <w:rPr>
          <w:rFonts w:ascii="Verdana" w:hAnsi="Verdana"/>
          <w:color w:val="00000A"/>
        </w:rPr>
        <w:t>)</w:t>
      </w:r>
      <w:r w:rsidRPr="001253EE">
        <w:rPr>
          <w:rFonts w:ascii="Verdana" w:hAnsi="Verdana"/>
          <w:color w:val="00000A"/>
        </w:rPr>
        <w:t>.</w:t>
      </w:r>
    </w:p>
    <w:p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8" w:name="_Toc27400755"/>
      <w:r w:rsidRPr="001253EE">
        <w:rPr>
          <w:rFonts w:ascii="Verdana" w:hAnsi="Verdana" w:cs="Arial"/>
          <w:caps/>
          <w:color w:val="943634"/>
          <w:sz w:val="24"/>
        </w:rPr>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8"/>
    </w:p>
    <w:p w:rsidR="00EF7F0D" w:rsidRPr="001253EE" w:rsidRDefault="00EF7F0D" w:rsidP="004A2CB3">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управляющей компании, специализированному депозитарию, аудиторской организации</w:t>
      </w:r>
      <w:r w:rsidR="00CE5F4E" w:rsidRPr="00DF77E7">
        <w:rPr>
          <w:rFonts w:ascii="Verdana" w:hAnsi="Verdana" w:cs="Verdana"/>
          <w:i/>
        </w:rPr>
        <w:t>(</w:t>
      </w:r>
      <w:r w:rsidR="00CE5F4E" w:rsidRPr="001253EE">
        <w:rPr>
          <w:rFonts w:ascii="Verdana" w:hAnsi="Verdana" w:cs="Verdana"/>
          <w:i/>
        </w:rPr>
        <w:t xml:space="preserve">в случае указания в Правилах ДУ ПИФ </w:t>
      </w:r>
      <w:r w:rsidR="00CE5F4E">
        <w:rPr>
          <w:rFonts w:ascii="Verdana" w:hAnsi="Verdana" w:cs="Verdana"/>
          <w:i/>
        </w:rPr>
        <w:t>аудиторской организации)</w:t>
      </w:r>
      <w:r w:rsidRPr="001253EE">
        <w:rPr>
          <w:rFonts w:ascii="Verdana" w:hAnsi="Verdana" w:cs="Verdana"/>
        </w:rPr>
        <w:t xml:space="preserve">, оценщику </w:t>
      </w:r>
      <w:r w:rsidR="00B021CB" w:rsidRPr="001253EE">
        <w:rPr>
          <w:rFonts w:ascii="Verdana" w:hAnsi="Verdana" w:cs="Verdana"/>
        </w:rPr>
        <w:t>ПИФ</w:t>
      </w:r>
      <w:r w:rsidR="007C29E5" w:rsidRPr="001253EE">
        <w:rPr>
          <w:rFonts w:ascii="Verdana" w:hAnsi="Verdana" w:cs="Verdana"/>
          <w:i/>
        </w:rPr>
        <w:t xml:space="preserve">(в случае указания в </w:t>
      </w:r>
      <w:r w:rsidR="00DB559B" w:rsidRPr="001253EE">
        <w:rPr>
          <w:rFonts w:ascii="Verdana" w:hAnsi="Verdana" w:cs="Verdana"/>
          <w:i/>
        </w:rPr>
        <w:t>П</w:t>
      </w:r>
      <w:r w:rsidR="00B021CB" w:rsidRPr="001253EE">
        <w:rPr>
          <w:rFonts w:ascii="Verdana" w:hAnsi="Verdana" w:cs="Verdana"/>
          <w:i/>
        </w:rPr>
        <w:t>равилах ДУ ПИФ</w:t>
      </w:r>
      <w:r w:rsidR="004A2CB3" w:rsidRPr="001253EE">
        <w:rPr>
          <w:rFonts w:ascii="Verdana" w:hAnsi="Verdana" w:cs="Verdana"/>
          <w:i/>
        </w:rPr>
        <w:t xml:space="preserve"> оценщика</w:t>
      </w:r>
      <w:r w:rsidR="007C29E5" w:rsidRPr="001253EE">
        <w:rPr>
          <w:rFonts w:ascii="Verdana" w:hAnsi="Verdana" w:cs="Verdana"/>
          <w:i/>
        </w:rPr>
        <w:t>– для интервальных</w:t>
      </w:r>
      <w:r w:rsidR="00D7103A" w:rsidRPr="001253EE">
        <w:rPr>
          <w:rFonts w:ascii="Verdana" w:hAnsi="Verdana" w:cs="Verdana"/>
          <w:i/>
        </w:rPr>
        <w:t>, закрытых</w:t>
      </w:r>
      <w:r w:rsidR="00B021CB" w:rsidRPr="001253EE">
        <w:rPr>
          <w:rFonts w:ascii="Verdana" w:hAnsi="Verdana" w:cs="Verdana"/>
          <w:i/>
        </w:rPr>
        <w:t>ПИФ</w:t>
      </w:r>
      <w:r w:rsidR="007C29E5" w:rsidRPr="001253EE">
        <w:rPr>
          <w:rFonts w:ascii="Verdana" w:hAnsi="Verdana" w:cs="Verdana"/>
          <w:i/>
        </w:rPr>
        <w:t>)</w:t>
      </w:r>
      <w:r w:rsidRPr="001253EE">
        <w:rPr>
          <w:rFonts w:ascii="Verdana" w:hAnsi="Verdana" w:cs="Verdana"/>
        </w:rPr>
        <w:t>,</w:t>
      </w:r>
      <w:r w:rsidR="00467346" w:rsidRPr="001253EE">
        <w:rPr>
          <w:rFonts w:ascii="Verdana" w:hAnsi="Verdana" w:cs="Verdana"/>
        </w:rPr>
        <w:t xml:space="preserve"> бирже</w:t>
      </w:r>
      <w:r w:rsidR="00136DC3" w:rsidRPr="001253EE">
        <w:rPr>
          <w:rFonts w:ascii="Verdana" w:hAnsi="Verdana" w:cs="Verdana"/>
          <w:i/>
        </w:rPr>
        <w:t xml:space="preserve">(для биржевых </w:t>
      </w:r>
      <w:r w:rsidR="00B021CB" w:rsidRPr="001253EE">
        <w:rPr>
          <w:rFonts w:ascii="Verdana" w:hAnsi="Verdana" w:cs="Verdana"/>
          <w:i/>
        </w:rPr>
        <w:t>ПИФ</w:t>
      </w:r>
      <w:r w:rsidR="00136DC3" w:rsidRPr="001253EE">
        <w:rPr>
          <w:rFonts w:ascii="Verdana" w:hAnsi="Verdana" w:cs="Verdana"/>
          <w:i/>
        </w:rPr>
        <w:t>)</w:t>
      </w:r>
      <w:r w:rsidR="00805767" w:rsidRPr="001253EE">
        <w:rPr>
          <w:rFonts w:ascii="Verdana" w:hAnsi="Verdana" w:cs="Verdana"/>
        </w:rPr>
        <w:t xml:space="preserve"> 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соответствующим лицам </w:t>
      </w:r>
      <w:r w:rsidR="00712302">
        <w:rPr>
          <w:rFonts w:ascii="Verdana" w:hAnsi="Verdana" w:cs="Verdana"/>
        </w:rPr>
        <w:t>П</w:t>
      </w:r>
      <w:r w:rsidRPr="001253EE">
        <w:rPr>
          <w:rFonts w:ascii="Verdana" w:hAnsi="Verdana" w:cs="Verdana"/>
        </w:rPr>
        <w:t>равилами</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1253EE">
        <w:rPr>
          <w:rFonts w:ascii="Verdana" w:hAnsi="Verdana" w:cs="Verdana"/>
        </w:rPr>
        <w:t xml:space="preserve">ПИФ </w:t>
      </w:r>
      <w:r w:rsidRPr="001253EE">
        <w:rPr>
          <w:rFonts w:ascii="Verdana" w:hAnsi="Verdana" w:cs="Verdana"/>
        </w:rPr>
        <w:t xml:space="preserve">при определении </w:t>
      </w:r>
      <w:r w:rsidR="00CD3B40" w:rsidRPr="001253EE">
        <w:rPr>
          <w:rFonts w:ascii="Verdana" w:hAnsi="Verdana" w:cs="Verdana"/>
        </w:rPr>
        <w:t>СЧА</w:t>
      </w:r>
      <w:r w:rsidRPr="001253EE">
        <w:rPr>
          <w:rFonts w:ascii="Verdana" w:hAnsi="Verdana" w:cs="Verdana"/>
        </w:rPr>
        <w:t>.</w:t>
      </w:r>
    </w:p>
    <w:p w:rsidR="00952C06" w:rsidRPr="001253EE" w:rsidRDefault="000B2DD5" w:rsidP="004A2CB3">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rsidR="0022460D" w:rsidRDefault="0022460D" w:rsidP="004A2CB3">
      <w:pPr>
        <w:pStyle w:val="ac"/>
        <w:spacing w:before="120" w:after="120" w:line="360" w:lineRule="auto"/>
        <w:ind w:left="0"/>
        <w:jc w:val="both"/>
        <w:rPr>
          <w:rFonts w:ascii="Verdana" w:hAnsi="Verdana" w:cs="Verdana"/>
        </w:rPr>
      </w:pPr>
      <w:r w:rsidRPr="001253EE">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w:t>
      </w:r>
      <w:r w:rsidR="00DB559B" w:rsidRPr="001253EE">
        <w:rPr>
          <w:rFonts w:ascii="Verdana" w:hAnsi="Verdana" w:cs="Verdana"/>
        </w:rPr>
        <w:t xml:space="preserve">если иная дата </w:t>
      </w:r>
      <w:r w:rsidRPr="001253EE">
        <w:rPr>
          <w:rFonts w:ascii="Verdana" w:hAnsi="Verdana" w:cs="Verdana"/>
        </w:rPr>
        <w:t>начисления</w:t>
      </w:r>
      <w:r w:rsidR="00DB559B" w:rsidRPr="001253EE">
        <w:rPr>
          <w:rFonts w:ascii="Verdana" w:hAnsi="Verdana" w:cs="Verdana"/>
        </w:rPr>
        <w:t xml:space="preserve"> не указана</w:t>
      </w:r>
      <w:r w:rsidRPr="001253EE">
        <w:rPr>
          <w:rFonts w:ascii="Verdana" w:hAnsi="Verdana" w:cs="Verdana"/>
        </w:rPr>
        <w:t xml:space="preserve"> в Правила</w:t>
      </w:r>
      <w:r w:rsidR="00DB559B" w:rsidRPr="001253EE">
        <w:rPr>
          <w:rFonts w:ascii="Verdana" w:hAnsi="Verdana" w:cs="Verdana"/>
        </w:rPr>
        <w:t>х</w:t>
      </w:r>
      <w:r w:rsidRPr="001253EE">
        <w:rPr>
          <w:rFonts w:ascii="Verdana" w:hAnsi="Verdana" w:cs="Verdana"/>
        </w:rPr>
        <w:t xml:space="preserve"> ДУ ПИФ), следующего за периодом начисления вознаграждения, на основании акта, составленного управляющей компани</w:t>
      </w:r>
      <w:r w:rsidR="00F36746" w:rsidRPr="001253EE">
        <w:rPr>
          <w:rFonts w:ascii="Verdana" w:hAnsi="Verdana" w:cs="Verdana"/>
        </w:rPr>
        <w:t>ей</w:t>
      </w:r>
      <w:r w:rsidRPr="001253EE">
        <w:rPr>
          <w:rFonts w:ascii="Verdana" w:hAnsi="Verdana" w:cs="Verdana"/>
        </w:rPr>
        <w:t>, признается в составе прочих расходов и учитывается в составе кредиторской задолж</w:t>
      </w:r>
      <w:r w:rsidR="004A2CB3" w:rsidRPr="001253EE">
        <w:rPr>
          <w:rFonts w:ascii="Verdana" w:hAnsi="Verdana" w:cs="Verdana"/>
        </w:rPr>
        <w:t>енности до момента его выплаты.</w:t>
      </w:r>
    </w:p>
    <w:p w:rsidR="00952C06" w:rsidRDefault="00AB7BC7" w:rsidP="004A2CB3">
      <w:pPr>
        <w:pStyle w:val="ac"/>
        <w:spacing w:before="120" w:after="120" w:line="360" w:lineRule="auto"/>
        <w:ind w:left="0"/>
        <w:jc w:val="both"/>
        <w:rPr>
          <w:rFonts w:ascii="Verdana" w:hAnsi="Verdana" w:cs="Verdana"/>
        </w:rPr>
      </w:pPr>
      <w:r w:rsidRPr="001253EE">
        <w:rPr>
          <w:rFonts w:ascii="Verdana" w:hAnsi="Verdana" w:cs="Verdana"/>
        </w:rPr>
        <w:t xml:space="preserve">Иные резервы не формируются и не включаются в состав обязательств </w:t>
      </w:r>
      <w:r w:rsidR="00B021CB" w:rsidRPr="001253EE">
        <w:rPr>
          <w:rFonts w:ascii="Verdana" w:hAnsi="Verdana" w:cs="Verdana"/>
        </w:rPr>
        <w:t>ПИФ</w:t>
      </w:r>
      <w:r w:rsidR="004A2CB3" w:rsidRPr="001253EE">
        <w:rPr>
          <w:rFonts w:ascii="Verdana" w:hAnsi="Verdana" w:cs="Verdana"/>
        </w:rPr>
        <w:t>.</w:t>
      </w:r>
    </w:p>
    <w:p w:rsidR="00F56D08" w:rsidRPr="001253EE" w:rsidRDefault="00F56D08" w:rsidP="004A2CB3">
      <w:pPr>
        <w:pStyle w:val="ac"/>
        <w:spacing w:before="120" w:after="120" w:line="360" w:lineRule="auto"/>
        <w:ind w:left="0"/>
        <w:jc w:val="both"/>
        <w:rPr>
          <w:rFonts w:ascii="Verdana" w:hAnsi="Verdana" w:cs="Verdana"/>
        </w:rPr>
      </w:pPr>
      <w:r>
        <w:rPr>
          <w:rFonts w:ascii="Verdana" w:hAnsi="Verdana" w:cs="Verdana"/>
        </w:rPr>
        <w:t xml:space="preserve">Порядок </w:t>
      </w:r>
      <w:r w:rsidR="005571E2">
        <w:rPr>
          <w:rFonts w:ascii="Verdana" w:hAnsi="Verdana" w:cs="Verdana"/>
        </w:rPr>
        <w:t xml:space="preserve">признания, прекращения признания и </w:t>
      </w:r>
      <w:r w:rsidR="00C14B56">
        <w:rPr>
          <w:rFonts w:ascii="Verdana" w:hAnsi="Verdana" w:cs="Verdana"/>
        </w:rPr>
        <w:t>определения</w:t>
      </w:r>
      <w:r w:rsidR="005571E2">
        <w:rPr>
          <w:rFonts w:ascii="Verdana" w:hAnsi="Verdana" w:cs="Verdana"/>
        </w:rPr>
        <w:t xml:space="preserve"> справедливой стоимости</w:t>
      </w:r>
      <w:r>
        <w:rPr>
          <w:rFonts w:ascii="Verdana" w:hAnsi="Verdana" w:cs="Verdana"/>
        </w:rPr>
        <w:t xml:space="preserve"> вознаграждений</w:t>
      </w:r>
      <w:r w:rsidR="00614F11">
        <w:rPr>
          <w:rFonts w:ascii="Verdana" w:hAnsi="Verdana" w:cs="Verdana"/>
        </w:rPr>
        <w:t xml:space="preserve"> и расходов, связанных с доверительным управлением,</w:t>
      </w:r>
      <w:r>
        <w:rPr>
          <w:rFonts w:ascii="Verdana" w:hAnsi="Verdana" w:cs="Verdana"/>
        </w:rPr>
        <w:t xml:space="preserve"> указан в </w:t>
      </w:r>
      <w:hyperlink w:anchor="_Приложение_8._Кредиторская" w:history="1">
        <w:r w:rsidRPr="00813770">
          <w:rPr>
            <w:rStyle w:val="af"/>
            <w:rFonts w:ascii="Verdana" w:hAnsi="Verdana" w:cs="Verdana"/>
          </w:rPr>
          <w:t>Приложении 8</w:t>
        </w:r>
      </w:hyperlink>
      <w:r w:rsidR="00055CDD">
        <w:rPr>
          <w:rFonts w:ascii="Verdana" w:hAnsi="Verdana" w:cs="Verdana"/>
        </w:rPr>
        <w:t>.</w:t>
      </w:r>
    </w:p>
    <w:p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9"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9"/>
    </w:p>
    <w:p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rsidR="001446EF"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Факт последующего устранения расхождений подтверждается путемзаверения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0" w:name="_Toc27400757"/>
      <w:r w:rsidRPr="001253EE">
        <w:rPr>
          <w:rFonts w:ascii="Verdana" w:hAnsi="Verdana" w:cs="Arial"/>
          <w:caps/>
          <w:color w:val="943634"/>
          <w:sz w:val="24"/>
        </w:rPr>
        <w:t>Перерасчет СЧА</w:t>
      </w:r>
      <w:bookmarkEnd w:id="10"/>
    </w:p>
    <w:p w:rsidR="0043738E" w:rsidRPr="001253EE" w:rsidRDefault="005E0E44"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1309D0" w:rsidRPr="001253EE">
        <w:rPr>
          <w:rFonts w:ascii="Verdana" w:hAnsi="Verdana" w:cs="Verdana"/>
        </w:rPr>
        <w:t xml:space="preserve"> 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p>
    <w:p w:rsidR="00B804CE" w:rsidRPr="001253EE" w:rsidRDefault="0080268E" w:rsidP="0086333C">
      <w:pPr>
        <w:pStyle w:val="ac"/>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1A798A">
        <w:rPr>
          <w:rFonts w:ascii="Verdana" w:hAnsi="Verdana" w:cs="Verdana"/>
        </w:rPr>
        <w:t xml:space="preserve"> </w:t>
      </w:r>
      <w:r w:rsidR="00AF7FC0" w:rsidRPr="001253EE">
        <w:rPr>
          <w:rFonts w:ascii="Verdana" w:hAnsi="Verdana" w:cs="Verdana"/>
        </w:rPr>
        <w:t xml:space="preserve">0,1%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1A798A">
        <w:rPr>
          <w:rFonts w:ascii="Verdana" w:hAnsi="Verdana" w:cs="Verdana"/>
        </w:rPr>
        <w:t xml:space="preserve"> </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p>
    <w:p w:rsidR="003F0B27" w:rsidRPr="001253EE" w:rsidRDefault="003F0B27">
      <w:pPr>
        <w:spacing w:after="0" w:line="240" w:lineRule="auto"/>
        <w:rPr>
          <w:rFonts w:ascii="Verdana" w:hAnsi="Verdana"/>
        </w:rPr>
      </w:pPr>
      <w:r w:rsidRPr="001253EE">
        <w:rPr>
          <w:rFonts w:ascii="Verdana" w:hAnsi="Verdana"/>
        </w:rPr>
        <w:br w:type="page"/>
      </w:r>
    </w:p>
    <w:p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1" w:name="_Toc27400758"/>
      <w:r w:rsidRPr="001253EE">
        <w:rPr>
          <w:rFonts w:ascii="Verdana" w:hAnsi="Verdana" w:cs="Arial"/>
          <w:b w:val="0"/>
          <w:caps/>
          <w:color w:val="943634"/>
          <w:sz w:val="24"/>
        </w:rPr>
        <w:t>Приложение 1.</w:t>
      </w:r>
      <w:r w:rsidR="0049509C" w:rsidRPr="001253EE">
        <w:rPr>
          <w:rFonts w:ascii="Verdana" w:hAnsi="Verdana" w:cs="Arial"/>
          <w:caps/>
          <w:color w:val="943634"/>
          <w:sz w:val="24"/>
        </w:rPr>
        <w:t>Перечень активов, подлежащих оценке оценщиком</w:t>
      </w:r>
      <w:bookmarkEnd w:id="11"/>
    </w:p>
    <w:p w:rsidR="0049509C" w:rsidRPr="001253EE" w:rsidRDefault="0049509C" w:rsidP="00211A11">
      <w:pPr>
        <w:pStyle w:val="ac"/>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371"/>
        <w:gridCol w:w="1843"/>
      </w:tblGrid>
      <w:tr w:rsidR="0049509C" w:rsidRPr="001253EE" w:rsidTr="00D11056">
        <w:tc>
          <w:tcPr>
            <w:tcW w:w="7371" w:type="dxa"/>
            <w:shd w:val="clear" w:color="auto" w:fill="A6A6A6"/>
          </w:tcPr>
          <w:p w:rsidR="0049509C" w:rsidRPr="001253EE" w:rsidRDefault="0049509C"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c>
          <w:tcPr>
            <w:tcW w:w="1843" w:type="dxa"/>
            <w:shd w:val="clear" w:color="auto" w:fill="A6A6A6"/>
          </w:tcPr>
          <w:p w:rsidR="0049509C" w:rsidRPr="001253EE" w:rsidRDefault="005A38BF"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по которым в соответствии с настоящими Правилами определения СЧА отсутствуют иные способы оценки  </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rPr>
          <w:trHeight w:val="529"/>
        </w:trPr>
        <w:tc>
          <w:tcPr>
            <w:tcW w:w="7371" w:type="dxa"/>
            <w:shd w:val="clear" w:color="auto" w:fill="auto"/>
          </w:tcPr>
          <w:p w:rsidR="008B67CA" w:rsidRPr="001253EE" w:rsidRDefault="008B67CA" w:rsidP="00D11056">
            <w:pPr>
              <w:pStyle w:val="ConsPlusNormal"/>
              <w:jc w:val="both"/>
              <w:rPr>
                <w:rFonts w:ascii="Verdana" w:hAnsi="Verdana" w:cs="Verdana"/>
              </w:rPr>
            </w:pPr>
            <w:r w:rsidRPr="001253EE">
              <w:rPr>
                <w:rFonts w:ascii="Verdana" w:hAnsi="Verdana" w:cs="Verdana"/>
              </w:rPr>
              <w:t xml:space="preserve">Доли в уставных капиталах </w:t>
            </w:r>
            <w:r w:rsidRPr="001253EE">
              <w:rPr>
                <w:rFonts w:ascii="Verdana" w:eastAsia="Calibri" w:hAnsi="Verdana" w:cs="Verdana"/>
              </w:rPr>
              <w:t xml:space="preserve">российских </w:t>
            </w:r>
            <w:r w:rsidRPr="001253EE">
              <w:rPr>
                <w:rFonts w:ascii="Verdana" w:hAnsi="Verdana" w:cs="Verdana"/>
              </w:rPr>
              <w:t>обществ с ограниченной ответственностью</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 xml:space="preserve">Имущественные права из договоров участия в долевом строительстве </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rPr>
          <w:trHeight w:val="537"/>
        </w:trPr>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rPr>
          <w:trHeight w:val="537"/>
        </w:trPr>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Художественные ценности</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Простые векселя</w:t>
            </w:r>
            <w:r>
              <w:rPr>
                <w:rFonts w:ascii="Verdana" w:hAnsi="Verdana" w:cs="Verdana"/>
                <w:sz w:val="20"/>
                <w:szCs w:val="20"/>
              </w:rPr>
              <w:t>, если ПИФ - векселедержатель</w:t>
            </w:r>
            <w:r w:rsidRPr="001253EE">
              <w:rPr>
                <w:rFonts w:ascii="Verdana" w:hAnsi="Verdana" w:cs="Verdana"/>
                <w:sz w:val="20"/>
                <w:szCs w:val="20"/>
              </w:rPr>
              <w:t xml:space="preserve">(только </w:t>
            </w:r>
            <w:r w:rsidRPr="001253EE">
              <w:rPr>
                <w:rFonts w:ascii="Verdana" w:hAnsi="Verdana"/>
                <w:sz w:val="20"/>
                <w:szCs w:val="20"/>
              </w:rPr>
              <w:t>при отсутствии иных способов оценки)</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063BEE">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Права аренды недвижимого имущества</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х</w:t>
            </w:r>
          </w:p>
        </w:tc>
      </w:tr>
      <w:tr w:rsidR="008B67CA" w:rsidRPr="001253EE" w:rsidTr="00D11056">
        <w:tc>
          <w:tcPr>
            <w:tcW w:w="7371" w:type="dxa"/>
            <w:shd w:val="clear" w:color="auto" w:fill="auto"/>
          </w:tcPr>
          <w:p w:rsidR="008B67CA" w:rsidRPr="001253EE" w:rsidRDefault="008B67CA" w:rsidP="00D1105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Исключительное право на товарный знак</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Default="008B67CA" w:rsidP="00D11056">
            <w:pPr>
              <w:autoSpaceDE w:val="0"/>
              <w:autoSpaceDN w:val="0"/>
              <w:adjustRightInd w:val="0"/>
              <w:spacing w:after="0" w:line="240" w:lineRule="auto"/>
              <w:jc w:val="both"/>
              <w:rPr>
                <w:rFonts w:ascii="Verdana" w:hAnsi="Verdana" w:cs="Verdana"/>
                <w:sz w:val="20"/>
                <w:szCs w:val="20"/>
              </w:rPr>
            </w:pPr>
            <w:r>
              <w:rPr>
                <w:rFonts w:ascii="Verdana" w:hAnsi="Verdana"/>
                <w:sz w:val="20"/>
                <w:szCs w:val="20"/>
              </w:rPr>
              <w:t>И</w:t>
            </w:r>
            <w:r w:rsidRPr="000556CA">
              <w:rPr>
                <w:rFonts w:ascii="Verdana" w:hAnsi="Verdana"/>
                <w:sz w:val="20"/>
                <w:szCs w:val="20"/>
              </w:rPr>
              <w:t>сключительное право</w:t>
            </w:r>
            <w:r>
              <w:rPr>
                <w:rFonts w:ascii="Verdana" w:hAnsi="Verdana"/>
                <w:sz w:val="20"/>
                <w:szCs w:val="20"/>
              </w:rPr>
              <w:t xml:space="preserve"> и/или право авторства</w:t>
            </w:r>
            <w:r w:rsidRPr="000556CA">
              <w:rPr>
                <w:rFonts w:ascii="Verdana" w:hAnsi="Verdana"/>
                <w:sz w:val="20"/>
                <w:szCs w:val="20"/>
              </w:rPr>
              <w:t xml:space="preserve"> на изобретение, полезную</w:t>
            </w:r>
            <w:r>
              <w:rPr>
                <w:rFonts w:ascii="Verdana" w:hAnsi="Verdana"/>
                <w:sz w:val="20"/>
                <w:szCs w:val="20"/>
              </w:rPr>
              <w:t xml:space="preserve"> модель, промышленный образец</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r w:rsidR="008B67CA" w:rsidRPr="001253EE" w:rsidTr="00D11056">
        <w:tc>
          <w:tcPr>
            <w:tcW w:w="7371" w:type="dxa"/>
            <w:shd w:val="clear" w:color="auto" w:fill="auto"/>
          </w:tcPr>
          <w:p w:rsidR="008B67CA" w:rsidRDefault="008B67CA" w:rsidP="00D11056">
            <w:pPr>
              <w:autoSpaceDE w:val="0"/>
              <w:autoSpaceDN w:val="0"/>
              <w:adjustRightInd w:val="0"/>
              <w:spacing w:after="0" w:line="240" w:lineRule="auto"/>
              <w:jc w:val="both"/>
              <w:rPr>
                <w:rFonts w:ascii="Verdana" w:hAnsi="Verdana"/>
                <w:sz w:val="20"/>
                <w:szCs w:val="20"/>
              </w:rPr>
            </w:pPr>
            <w:r>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rsidR="008B67CA" w:rsidRPr="001253EE" w:rsidRDefault="008B67CA" w:rsidP="006744CC">
            <w:pPr>
              <w:pStyle w:val="ac"/>
              <w:autoSpaceDE w:val="0"/>
              <w:autoSpaceDN w:val="0"/>
              <w:adjustRightInd w:val="0"/>
              <w:spacing w:after="0" w:line="240" w:lineRule="auto"/>
              <w:ind w:left="0"/>
              <w:jc w:val="both"/>
              <w:rPr>
                <w:rFonts w:ascii="Verdana" w:hAnsi="Verdana"/>
                <w:sz w:val="20"/>
                <w:szCs w:val="20"/>
              </w:rPr>
            </w:pPr>
          </w:p>
        </w:tc>
      </w:tr>
    </w:tbl>
    <w:p w:rsidR="004C218F" w:rsidRPr="001253EE" w:rsidRDefault="004C218F" w:rsidP="004C218F">
      <w:pPr>
        <w:rPr>
          <w:rFonts w:ascii="Verdana" w:hAnsi="Verdana"/>
        </w:rPr>
      </w:pPr>
      <w:bookmarkStart w:id="12" w:name="приложение_2"/>
    </w:p>
    <w:p w:rsidR="004C218F" w:rsidRPr="00D94BA7" w:rsidRDefault="004C218F" w:rsidP="004C218F">
      <w:pPr>
        <w:rPr>
          <w:rFonts w:ascii="Verdana" w:eastAsia="Times New Roman" w:hAnsi="Verdana"/>
          <w:spacing w:val="6"/>
          <w:kern w:val="32"/>
          <w:szCs w:val="24"/>
          <w:lang w:eastAsia="ru-RU"/>
        </w:rPr>
      </w:pPr>
      <w:r w:rsidRPr="00D94BA7">
        <w:rPr>
          <w:rFonts w:ascii="Verdana" w:hAnsi="Verdana"/>
        </w:rPr>
        <w:br w:type="page"/>
      </w:r>
    </w:p>
    <w:p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3" w:name="_Toc27400759"/>
      <w:bookmarkEnd w:id="12"/>
      <w:r w:rsidRPr="001253EE">
        <w:rPr>
          <w:rFonts w:ascii="Verdana" w:hAnsi="Verdana" w:cs="Arial"/>
          <w:b w:val="0"/>
          <w:caps/>
          <w:color w:val="943634"/>
          <w:sz w:val="24"/>
        </w:rPr>
        <w:t>Приложение 2.</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13"/>
    </w:p>
    <w:p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w:t>
      </w:r>
      <w:r w:rsidR="00B021CB" w:rsidRPr="001253EE">
        <w:rPr>
          <w:rFonts w:ascii="Verdana" w:hAnsi="Verdana" w:cs="Verdana"/>
        </w:rPr>
        <w:t>ПИФ</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00E44905" w:rsidRPr="001253EE">
        <w:rPr>
          <w:rFonts w:ascii="Verdana" w:hAnsi="Verdana" w:cs="Verdana"/>
        </w:rPr>
        <w:t>в течение отчетного года</w:t>
      </w:r>
      <w:r w:rsidR="002B7B94" w:rsidRPr="001253EE">
        <w:rPr>
          <w:rFonts w:ascii="Verdana" w:hAnsi="Verdana" w:cs="Verdana"/>
        </w:rPr>
        <w:t>:</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возникновения основания для прекращения </w:t>
      </w:r>
      <w:r w:rsidR="003A7DCE" w:rsidRPr="001253EE">
        <w:rPr>
          <w:rFonts w:ascii="Verdana" w:hAnsi="Verdana" w:cs="Verdana"/>
        </w:rPr>
        <w:t>ПИФ</w:t>
      </w:r>
      <w:r w:rsidRPr="001253EE">
        <w:rPr>
          <w:rFonts w:ascii="Verdana" w:hAnsi="Verdana" w:cs="Verdana"/>
        </w:rPr>
        <w:t xml:space="preserve"> (включительно) в части резерва на выплату вознаграждения управляющей компании;</w:t>
      </w:r>
    </w:p>
    <w:p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tblPr>
      <w:tblGrid>
        <w:gridCol w:w="7513"/>
        <w:gridCol w:w="2552"/>
      </w:tblGrid>
      <w:tr w:rsidR="001B33B6" w:rsidRPr="001253EE" w:rsidTr="00D11056">
        <w:tc>
          <w:tcPr>
            <w:tcW w:w="7513" w:type="dxa"/>
            <w:tcBorders>
              <w:bottom w:val="single" w:sz="4" w:space="0" w:color="C00000"/>
            </w:tcBorders>
            <w:shd w:val="clear" w:color="auto" w:fill="A6A6A6"/>
          </w:tcPr>
          <w:p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Описание порядка</w:t>
            </w:r>
          </w:p>
        </w:tc>
        <w:tc>
          <w:tcPr>
            <w:tcW w:w="2552" w:type="dxa"/>
            <w:tcBorders>
              <w:bottom w:val="single" w:sz="4" w:space="0" w:color="C00000"/>
            </w:tcBorders>
            <w:shd w:val="clear" w:color="auto" w:fill="A6A6A6"/>
          </w:tcPr>
          <w:p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1B33B6" w:rsidRPr="001253EE" w:rsidTr="00D11056">
        <w:tc>
          <w:tcPr>
            <w:tcW w:w="7513" w:type="dxa"/>
            <w:shd w:val="clear" w:color="auto" w:fill="auto"/>
          </w:tcPr>
          <w:p w:rsidR="001B33B6" w:rsidRPr="001253EE" w:rsidRDefault="005C71ED"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w:t>
            </w:r>
            <w:r w:rsidR="004F582B" w:rsidRPr="001253EE">
              <w:rPr>
                <w:rFonts w:ascii="Verdana" w:hAnsi="Verdana"/>
                <w:i/>
                <w:color w:val="943634"/>
                <w:sz w:val="20"/>
                <w:szCs w:val="20"/>
              </w:rPr>
              <w:t>ля</w:t>
            </w:r>
            <w:r w:rsidR="001A2B53">
              <w:rPr>
                <w:rFonts w:ascii="Verdana" w:hAnsi="Verdana"/>
                <w:i/>
                <w:color w:val="943634"/>
                <w:sz w:val="20"/>
                <w:szCs w:val="20"/>
              </w:rPr>
              <w:t xml:space="preserve"> </w:t>
            </w:r>
            <w:r w:rsidR="004F582B" w:rsidRPr="001253EE">
              <w:rPr>
                <w:rFonts w:ascii="Verdana" w:hAnsi="Verdana"/>
                <w:i/>
                <w:color w:val="943634"/>
                <w:sz w:val="20"/>
                <w:szCs w:val="20"/>
              </w:rPr>
              <w:t>о</w:t>
            </w:r>
            <w:r w:rsidR="001B33B6" w:rsidRPr="001253EE">
              <w:rPr>
                <w:rFonts w:ascii="Verdana" w:hAnsi="Verdana"/>
                <w:i/>
                <w:color w:val="943634"/>
                <w:sz w:val="20"/>
                <w:szCs w:val="20"/>
              </w:rPr>
              <w:t>ткрытых ПИФ</w:t>
            </w:r>
            <w:r w:rsidR="001A7E70" w:rsidRPr="001253EE">
              <w:rPr>
                <w:rFonts w:ascii="Verdana" w:hAnsi="Verdana"/>
                <w:i/>
                <w:color w:val="943634"/>
                <w:sz w:val="20"/>
                <w:szCs w:val="20"/>
              </w:rPr>
              <w:t>/биржевых ПИФ</w:t>
            </w:r>
          </w:p>
          <w:p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-каждый рабочий день</w:t>
            </w:r>
          </w:p>
        </w:tc>
        <w:tc>
          <w:tcPr>
            <w:tcW w:w="2552" w:type="dxa"/>
            <w:shd w:val="clear" w:color="auto" w:fill="auto"/>
          </w:tcPr>
          <w:p w:rsidR="001B33B6" w:rsidRPr="001253EE" w:rsidRDefault="001B33B6" w:rsidP="00D11056">
            <w:pPr>
              <w:pStyle w:val="ac"/>
              <w:autoSpaceDE w:val="0"/>
              <w:autoSpaceDN w:val="0"/>
              <w:adjustRightInd w:val="0"/>
              <w:spacing w:after="0" w:line="240" w:lineRule="auto"/>
              <w:ind w:left="0"/>
              <w:jc w:val="both"/>
              <w:rPr>
                <w:rFonts w:ascii="Verdana" w:hAnsi="Verdana"/>
                <w:sz w:val="20"/>
                <w:szCs w:val="20"/>
              </w:rPr>
            </w:pPr>
          </w:p>
        </w:tc>
      </w:tr>
      <w:tr w:rsidR="001B33B6" w:rsidRPr="001253EE" w:rsidTr="00D11056">
        <w:tc>
          <w:tcPr>
            <w:tcW w:w="7513" w:type="dxa"/>
            <w:shd w:val="clear" w:color="auto" w:fill="auto"/>
          </w:tcPr>
          <w:p w:rsidR="001B33B6" w:rsidRPr="001253EE" w:rsidRDefault="004F582B"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w:t>
            </w:r>
            <w:r w:rsidR="001B33B6" w:rsidRPr="001253EE">
              <w:rPr>
                <w:rFonts w:ascii="Verdana" w:hAnsi="Verdana"/>
                <w:i/>
                <w:color w:val="943634"/>
                <w:sz w:val="20"/>
                <w:szCs w:val="20"/>
              </w:rPr>
              <w:t>нтервальных ПИФ/</w:t>
            </w:r>
            <w:r w:rsidRPr="001253EE">
              <w:rPr>
                <w:rFonts w:ascii="Verdana" w:hAnsi="Verdana"/>
                <w:i/>
                <w:color w:val="943634"/>
                <w:sz w:val="20"/>
                <w:szCs w:val="20"/>
              </w:rPr>
              <w:t>з</w:t>
            </w:r>
            <w:r w:rsidR="001B33B6" w:rsidRPr="001253EE">
              <w:rPr>
                <w:rFonts w:ascii="Verdana" w:hAnsi="Verdana"/>
                <w:i/>
                <w:color w:val="943634"/>
                <w:sz w:val="20"/>
                <w:szCs w:val="20"/>
              </w:rPr>
              <w:t>акрытых ПИФ</w:t>
            </w:r>
          </w:p>
          <w:p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 каждый последний рабочий день календарного месяца</w:t>
            </w:r>
          </w:p>
          <w:p w:rsidR="0083216A" w:rsidRPr="001253EE" w:rsidRDefault="0083216A"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-на дату возникновения основания для прекращения ПИФ (включительно)</w:t>
            </w:r>
          </w:p>
          <w:p w:rsidR="002946DA" w:rsidRPr="001253EE" w:rsidRDefault="002946DA" w:rsidP="00D11056">
            <w:pPr>
              <w:pStyle w:val="ac"/>
              <w:autoSpaceDE w:val="0"/>
              <w:autoSpaceDN w:val="0"/>
              <w:adjustRightInd w:val="0"/>
              <w:spacing w:after="0" w:line="240" w:lineRule="auto"/>
              <w:ind w:left="0"/>
              <w:jc w:val="both"/>
              <w:rPr>
                <w:rFonts w:ascii="Verdana" w:hAnsi="Verdana" w:cs="Verdana"/>
                <w:sz w:val="20"/>
                <w:szCs w:val="20"/>
              </w:rPr>
            </w:pPr>
            <w:r w:rsidRPr="00D94BA7">
              <w:rPr>
                <w:rFonts w:ascii="Verdana" w:hAnsi="Verdana" w:cs="Verdana"/>
                <w:sz w:val="20"/>
                <w:szCs w:val="20"/>
              </w:rPr>
              <w:t>- на каждую дату определения СЧА ПИФ</w:t>
            </w:r>
          </w:p>
        </w:tc>
        <w:tc>
          <w:tcPr>
            <w:tcW w:w="2552" w:type="dxa"/>
            <w:shd w:val="clear" w:color="auto" w:fill="auto"/>
          </w:tcPr>
          <w:p w:rsidR="001B33B6" w:rsidRPr="001253EE" w:rsidRDefault="008B67CA" w:rsidP="00D11056">
            <w:pPr>
              <w:pStyle w:val="ac"/>
              <w:autoSpaceDE w:val="0"/>
              <w:autoSpaceDN w:val="0"/>
              <w:adjustRightInd w:val="0"/>
              <w:spacing w:after="0" w:line="240" w:lineRule="auto"/>
              <w:ind w:left="0"/>
              <w:jc w:val="both"/>
              <w:rPr>
                <w:rFonts w:ascii="Verdana" w:hAnsi="Verdana" w:cs="Verdana"/>
                <w:sz w:val="20"/>
                <w:szCs w:val="20"/>
              </w:rPr>
            </w:pPr>
            <w:r>
              <w:rPr>
                <w:rFonts w:ascii="Verdana" w:hAnsi="Verdana" w:cs="Verdana"/>
                <w:sz w:val="20"/>
                <w:szCs w:val="20"/>
              </w:rPr>
              <w:t xml:space="preserve">                Х   </w:t>
            </w:r>
          </w:p>
        </w:tc>
      </w:tr>
    </w:tbl>
    <w:p w:rsidR="00F762FE" w:rsidRPr="001253EE" w:rsidRDefault="00F762FE"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w:t>
      </w:r>
      <w:r w:rsidR="00440218" w:rsidRPr="001253EE">
        <w:rPr>
          <w:rFonts w:ascii="Verdana" w:hAnsi="Verdana" w:cs="Verdana"/>
        </w:rPr>
        <w:t>я управляющей компании и резерв на выплату прочих вознаграждений</w:t>
      </w:r>
      <w:r w:rsidRPr="001253EE">
        <w:rPr>
          <w:rFonts w:ascii="Verdana" w:hAnsi="Verdana" w:cs="Verdana"/>
        </w:rPr>
        <w:t>, в случае, если размер таких вознаграждений определяется исходя из СГСЧА, рассчитыва</w:t>
      </w:r>
      <w:r w:rsidR="00440218" w:rsidRPr="001253EE">
        <w:rPr>
          <w:rFonts w:ascii="Verdana" w:hAnsi="Verdana" w:cs="Verdana"/>
        </w:rPr>
        <w:t>ю</w:t>
      </w:r>
      <w:r w:rsidRPr="001253EE">
        <w:rPr>
          <w:rFonts w:ascii="Verdana" w:hAnsi="Verdana" w:cs="Verdana"/>
        </w:rPr>
        <w:t xml:space="preserve">тся </w:t>
      </w:r>
      <w:r w:rsidR="00440218" w:rsidRPr="001253EE">
        <w:rPr>
          <w:rFonts w:ascii="Verdana" w:hAnsi="Verdana" w:cs="Verdana"/>
        </w:rPr>
        <w:t xml:space="preserve">отдельно по каждой части резерва </w:t>
      </w:r>
      <w:r w:rsidRPr="001253EE">
        <w:rPr>
          <w:rFonts w:ascii="Verdana" w:hAnsi="Verdana" w:cs="Verdana"/>
        </w:rPr>
        <w:t>в следующем порядке:</w:t>
      </w:r>
    </w:p>
    <w:p w:rsidR="001F3082" w:rsidRPr="001253EE" w:rsidRDefault="001F3082" w:rsidP="00AF078A">
      <w:pPr>
        <w:spacing w:line="360" w:lineRule="auto"/>
        <w:ind w:left="1065"/>
        <w:jc w:val="both"/>
        <w:rPr>
          <w:rFonts w:ascii="Verdana" w:hAnsi="Verdana" w:cs="Verdana"/>
        </w:rPr>
      </w:pPr>
    </w:p>
    <w:p w:rsidR="003548E0" w:rsidRPr="001253EE" w:rsidRDefault="003548E0" w:rsidP="00E56399">
      <w:pPr>
        <w:pStyle w:val="ac"/>
        <w:numPr>
          <w:ilvl w:val="0"/>
          <w:numId w:val="36"/>
        </w:numPr>
        <w:spacing w:after="0" w:line="360" w:lineRule="auto"/>
        <w:ind w:left="851" w:hanging="284"/>
        <w:jc w:val="both"/>
        <w:rPr>
          <w:rFonts w:ascii="Verdana" w:hAnsi="Verdana" w:cs="Verdana"/>
        </w:rPr>
      </w:pPr>
      <w:r w:rsidRPr="001253EE">
        <w:rPr>
          <w:rFonts w:ascii="Verdana" w:hAnsi="Verdana" w:cs="Verdana"/>
        </w:rPr>
        <w:t xml:space="preserve">на дни определения СЧА </w:t>
      </w:r>
      <w:r w:rsidR="00386FE0">
        <w:rPr>
          <w:rFonts w:ascii="Verdana" w:hAnsi="Verdana" w:cs="Verdana"/>
        </w:rPr>
        <w:t xml:space="preserve">для закрытых ПИФ </w:t>
      </w:r>
      <w:r w:rsidRPr="001253EE">
        <w:rPr>
          <w:rFonts w:ascii="Verdana" w:hAnsi="Verdana" w:cs="Verdana"/>
        </w:rPr>
        <w:t xml:space="preserve">(за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15pt;height:52.05pt" o:ole="">
            <v:imagedata r:id="rId10" o:title=""/>
          </v:shape>
          <o:OLEObject Type="Embed" ProgID="Equation.3" ShapeID="_x0000_i1025" DrawAspect="Content" ObjectID="_1686035414" r:id="rId11"/>
        </w:object>
      </w:r>
    </w:p>
    <w:p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r w:rsidRPr="001253EE">
        <w:rPr>
          <w:rFonts w:ascii="Verdana" w:hAnsi="Verdana" w:cs="Arial"/>
          <w:lang w:val="en-US"/>
        </w:rPr>
        <w:t>i</w:t>
      </w:r>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r w:rsidRPr="001253EE">
        <w:rPr>
          <w:rFonts w:ascii="Verdana" w:hAnsi="Verdana" w:cs="Arial"/>
          <w:lang w:val="en-US"/>
        </w:rPr>
        <w:t>i</w:t>
      </w:r>
      <w:r w:rsidRPr="001253EE">
        <w:rPr>
          <w:rFonts w:ascii="Verdana" w:hAnsi="Verdana" w:cs="Arial"/>
        </w:rPr>
        <w:t xml:space="preserve"> – порядковый номер последнего (текущего) начисления резерва;</w:t>
      </w:r>
    </w:p>
    <w:p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v:shape id="_x0000_i1026" type="#_x0000_t75" style="width:14.25pt;height:18.55pt" o:ole="">
            <v:imagedata r:id="rId12" o:title=""/>
          </v:shape>
          <o:OLEObject Type="Embed" ProgID="Equation.3" ShapeID="_x0000_i1026" DrawAspect="Content" ObjectID="_1686035415" r:id="rId13"/>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v:shape id="_x0000_i1027" type="#_x0000_t75" style="width:11.4pt;height:18.55pt" o:ole="">
            <v:imagedata r:id="rId14" o:title=""/>
          </v:shape>
          <o:OLEObject Type="Embed" ProgID="Equation.3" ShapeID="_x0000_i1027" DrawAspect="Content" ObjectID="_1686035416" r:id="rId15"/>
        </w:object>
      </w:r>
      <w:r w:rsidRPr="001253EE">
        <w:rPr>
          <w:rFonts w:ascii="Verdana" w:hAnsi="Verdana" w:cs="Arial"/>
          <w:spacing w:val="-10"/>
        </w:rPr>
        <w:t xml:space="preserve">- сумма  очередного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v:shape id="_x0000_i1028" type="#_x0000_t75" style="width:11.4pt;height:11.4pt" o:ole="">
            <v:imagedata r:id="rId16" o:title=""/>
          </v:shape>
          <o:OLEObject Type="Embed" ProgID="Equation.3" ShapeID="_x0000_i1028" DrawAspect="Content" ObjectID="_1686035417" r:id="rId17"/>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v:shape id="_x0000_i1029" type="#_x0000_t75" style="width:14.25pt;height:18.55pt" o:ole="">
            <v:imagedata r:id="rId18" o:title=""/>
          </v:shape>
          <o:OLEObject Type="Embed" ProgID="Equation.3" ShapeID="_x0000_i1029" DrawAspect="Content" ObjectID="_1686035418" r:id="rId19"/>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v:shape id="_x0000_i1030" type="#_x0000_t75" style="width:11.4pt;height:18.55pt" o:ole="">
            <v:imagedata r:id="rId14" o:title=""/>
          </v:shape>
          <o:OLEObject Type="Embed" ProgID="Equation.3" ShapeID="_x0000_i1030" DrawAspect="Content" ObjectID="_1686035419" r:id="rId20"/>
        </w:object>
      </w:r>
      <w:r w:rsidR="002521D9"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v:shape id="_x0000_i1031" type="#_x0000_t75" style="width:14.25pt;height:18.55pt" o:ole="">
            <v:imagedata r:id="rId18" o:title=""/>
          </v:shape>
          <o:OLEObject Type="Embed" ProgID="Equation.3" ShapeID="_x0000_i1031" DrawAspect="Content" ObjectID="_1686035420" r:id="rId21"/>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Pr="00274312">
        <w:rPr>
          <w:rFonts w:ascii="Verdana" w:hAnsi="Verdana" w:cs="Arial"/>
          <w:spacing w:val="-10"/>
          <w:position w:val="-12"/>
        </w:rPr>
        <w:object w:dxaOrig="260" w:dyaOrig="360">
          <v:shape id="_x0000_i1032" type="#_x0000_t75" style="width:11.4pt;height:18.55pt" o:ole="">
            <v:imagedata r:id="rId14" o:title=""/>
          </v:shape>
          <o:OLEObject Type="Embed" ProgID="Equation.3" ShapeID="_x0000_i1032" DrawAspect="Content" ObjectID="_1686035421" r:id="rId22"/>
        </w:object>
      </w:r>
      <w:r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v:shape id="_x0000_i1033" type="#_x0000_t75" style="width:27.8pt;height:18.55pt" o:ole="">
            <v:imagedata r:id="rId23" o:title=""/>
          </v:shape>
          <o:OLEObject Type="Embed" ProgID="Equation.3" ShapeID="_x0000_i1033" DrawAspect="Content" ObjectID="_1686035422" r:id="rId24"/>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r w:rsidRPr="001253EE">
        <w:rPr>
          <w:rFonts w:ascii="Verdana" w:hAnsi="Verdana" w:cs="Arial"/>
          <w:spacing w:val="-10"/>
          <w:lang w:val="en-US"/>
        </w:rPr>
        <w:t>t</w:t>
      </w:r>
      <w:r w:rsidRPr="001253EE">
        <w:rPr>
          <w:rFonts w:ascii="Verdana" w:hAnsi="Verdana" w:cs="Arial"/>
          <w:spacing w:val="-10"/>
        </w:rPr>
        <w:t xml:space="preserve">  СЧА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1253EE">
        <w:rPr>
          <w:rFonts w:ascii="Verdana" w:hAnsi="Verdana" w:cs="Arial"/>
          <w:spacing w:val="-10"/>
        </w:rPr>
        <w:t xml:space="preserve">отчетного </w:t>
      </w:r>
      <w:r w:rsidRPr="001253EE">
        <w:rPr>
          <w:rFonts w:ascii="Verdana" w:hAnsi="Verdana" w:cs="Arial"/>
          <w:spacing w:val="-10"/>
        </w:rPr>
        <w:t>года.</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v:shape id="_x0000_i1034" type="#_x0000_t75" style="width:44.9pt;height:17.8pt" o:ole="">
            <v:imagedata r:id="rId25" o:title=""/>
          </v:shape>
          <o:OLEObject Type="Embed" ProgID="Equation.3" ShapeID="_x0000_i1034" DrawAspect="Content" ObjectID="_1686035423" r:id="rId26"/>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Pr="00274312">
        <w:rPr>
          <w:rFonts w:ascii="Verdana" w:hAnsi="Verdana" w:cs="Arial"/>
          <w:spacing w:val="-10"/>
          <w:position w:val="-12"/>
        </w:rPr>
        <w:object w:dxaOrig="260" w:dyaOrig="360">
          <v:shape id="_x0000_i1035" type="#_x0000_t75" style="width:11.4pt;height:18.55pt" o:ole="">
            <v:imagedata r:id="rId14" o:title=""/>
          </v:shape>
          <o:OLEObject Type="Embed" ProgID="Equation.3" ShapeID="_x0000_i1035" DrawAspect="Content" ObjectID="_1686035424" r:id="rId27"/>
        </w:obje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v:shape id="_x0000_i1036" type="#_x0000_t75" style="width:383.5pt;height:132.6pt" o:ole="">
            <v:imagedata r:id="rId28" o:title=""/>
          </v:shape>
          <o:OLEObject Type="Embed" ProgID="Equation.3" ShapeID="_x0000_i1036" DrawAspect="Content" ObjectID="_1686035425" r:id="rId29"/>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v:shape id="_x0000_i1037" type="#_x0000_t75" style="width:51.35pt;height:18.55pt" o:ole="">
            <v:imagedata r:id="rId30" o:title=""/>
          </v:shape>
          <o:OLEObject Type="Embed" ProgID="Equation.3" ShapeID="_x0000_i1037" DrawAspect="Content" ObjectID="_1686035426" r:id="rId31"/>
        </w:object>
      </w:r>
      <w:r w:rsidRPr="001253EE">
        <w:rPr>
          <w:rFonts w:ascii="Verdana" w:hAnsi="Verdana" w:cs="Arial"/>
        </w:rPr>
        <w:t xml:space="preserve">- расчетная величина активов, включая дебиторскую задолженность  на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v:shape id="_x0000_i1038" type="#_x0000_t75" style="width:27.8pt;height:18.55pt" o:ole="">
            <v:imagedata r:id="rId32" o:title=""/>
          </v:shape>
          <o:OLEObject Type="Embed" ProgID="Equation.3" ShapeID="_x0000_i1038" DrawAspect="Content" ObjectID="_1686035427" r:id="rId33"/>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v:shape id="_x0000_i1039" type="#_x0000_t75" style="width:30.65pt;height:35.65pt" o:ole="">
            <v:imagedata r:id="rId34" o:title=""/>
          </v:shape>
          <o:OLEObject Type="Embed" ProgID="Equation.3" ShapeID="_x0000_i1039" DrawAspect="Content" ObjectID="_1686035428" r:id="rId35"/>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v:shape id="_x0000_i1040" type="#_x0000_t75" style="width:11.4pt;height:11.4pt" o:ole="">
            <v:imagedata r:id="rId36" o:title=""/>
          </v:shape>
          <o:OLEObject Type="Embed" ProgID="Equation.3" ShapeID="_x0000_i1040" DrawAspect="Content" ObjectID="_1686035429" r:id="rId37"/>
        </w:object>
      </w:r>
      <w:r w:rsidRPr="001253EE">
        <w:rPr>
          <w:rFonts w:ascii="Verdana" w:hAnsi="Verdana" w:cs="Arial"/>
          <w:spacing w:val="-10"/>
        </w:rPr>
        <w:t>- процентная ставка, соответствующая:</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v:shape id="_x0000_i1041" type="#_x0000_t75" style="width:27.1pt;height:19.95pt" o:ole="">
            <v:imagedata r:id="rId38" o:title=""/>
          </v:shape>
          <o:OLEObject Type="Embed" ProgID="Equation.3" ShapeID="_x0000_i1041" DrawAspect="Content" ObjectID="_1686035430" r:id="rId39"/>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v:shape id="_x0000_i1042" type="#_x0000_t75" style="width:14.25pt;height:18.55pt" o:ole="">
            <v:imagedata r:id="rId18" o:title=""/>
          </v:shape>
          <o:OLEObject Type="Embed" ProgID="Equation.3" ShapeID="_x0000_i1042" DrawAspect="Content" ObjectID="_1686035431" r:id="rId40"/>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v:shape id="_x0000_i1043" type="#_x0000_t75" style="width:27.8pt;height:25.65pt" o:ole="">
            <v:imagedata r:id="rId41" o:title=""/>
          </v:shape>
          <o:OLEObject Type="Embed" ProgID="Equation.3" ShapeID="_x0000_i1043" DrawAspect="Content" ObjectID="_1686035432" r:id="rId42"/>
        </w:object>
      </w:r>
      <w:r w:rsidRPr="001253EE">
        <w:rPr>
          <w:rFonts w:ascii="Verdana" w:hAnsi="Verdana" w:cs="Arial"/>
          <w:spacing w:val="-10"/>
        </w:rPr>
        <w:t xml:space="preserve">- совокупный размер вознаграждений специализированному депозитарию, аудиторской организации, оценщику </w:t>
      </w:r>
      <w:r w:rsidR="002A1634" w:rsidRPr="001253EE">
        <w:rPr>
          <w:rFonts w:ascii="Verdana" w:hAnsi="Verdana" w:cs="Arial"/>
          <w:spacing w:val="-10"/>
        </w:rPr>
        <w:t xml:space="preserve">ПИФ </w:t>
      </w:r>
      <w:r w:rsidR="002A1634" w:rsidRPr="001253EE">
        <w:rPr>
          <w:rFonts w:ascii="Verdana" w:hAnsi="Verdana" w:cs="Verdana"/>
        </w:rPr>
        <w:t xml:space="preserve">(только для </w:t>
      </w:r>
      <w:r w:rsidR="00E35954" w:rsidRPr="001253EE">
        <w:rPr>
          <w:rFonts w:ascii="Verdana" w:hAnsi="Verdana" w:cs="Verdana"/>
        </w:rPr>
        <w:t>интервальных и закрытых ПИФ</w:t>
      </w:r>
      <w:r w:rsidR="002A1634" w:rsidRPr="001253EE">
        <w:rPr>
          <w:rFonts w:ascii="Verdana" w:hAnsi="Verdana" w:cs="Verdana"/>
        </w:rPr>
        <w:t>)</w:t>
      </w:r>
      <w:r w:rsidRPr="001253EE">
        <w:rPr>
          <w:rFonts w:ascii="Verdana" w:hAnsi="Verdana" w:cs="Arial"/>
          <w:spacing w:val="-10"/>
        </w:rPr>
        <w:t>,</w:t>
      </w:r>
      <w:r w:rsidR="00BF76E7" w:rsidRPr="001253EE">
        <w:rPr>
          <w:rFonts w:ascii="Verdana" w:hAnsi="Verdana" w:cs="Verdana"/>
        </w:rPr>
        <w:t>бирже (только для биржевого ПИФ)</w:t>
      </w:r>
      <w:r w:rsidRPr="001253EE">
        <w:rPr>
          <w:rFonts w:ascii="Verdana" w:hAnsi="Verdana" w:cs="Arial"/>
          <w:spacing w:val="-10"/>
        </w:rPr>
        <w:t xml:space="preserve"> и лицу, осуществляющему ведение реестра владельцев 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v:shape id="_x0000_i1044" type="#_x0000_t75" style="width:14.25pt;height:18.55pt" o:ole="">
            <v:imagedata r:id="rId18" o:title=""/>
          </v:shape>
          <o:OLEObject Type="Embed" ProgID="Equation.3" ShapeID="_x0000_i1044" DrawAspect="Content" ObjectID="_1686035433" r:id="rId43"/>
        </w:object>
      </w:r>
      <w:r w:rsidR="004D1DB4"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v:shape id="_x0000_i1045" type="#_x0000_t75" style="width:11.4pt;height:18.55pt" o:ole="">
            <v:imagedata r:id="rId44" o:title=""/>
          </v:shape>
          <o:OLEObject Type="Embed" ProgID="Equation.3" ShapeID="_x0000_i1045" DrawAspect="Content" ObjectID="_1686035434" r:id="rId45"/>
        </w:object>
      </w:r>
      <w:r w:rsidRPr="001253EE">
        <w:rPr>
          <w:rFonts w:ascii="Verdana" w:hAnsi="Verdana" w:cs="Arial"/>
          <w:spacing w:val="-10"/>
        </w:rPr>
        <w:t xml:space="preserve">- каждая процентная ставка, действовавшая в течение периода </w:t>
      </w:r>
      <w:r w:rsidRPr="00274312">
        <w:rPr>
          <w:rFonts w:ascii="Verdana" w:hAnsi="Verdana" w:cs="Arial"/>
          <w:spacing w:val="-10"/>
          <w:position w:val="-12"/>
        </w:rPr>
        <w:object w:dxaOrig="260" w:dyaOrig="360">
          <v:shape id="_x0000_i1046" type="#_x0000_t75" style="width:14.25pt;height:18.55pt" o:ole="">
            <v:imagedata r:id="rId18" o:title=""/>
          </v:shape>
          <o:OLEObject Type="Embed" ProgID="Equation.3" ShapeID="_x0000_i1046" DrawAspect="Content" ObjectID="_1686035435" r:id="rId46"/>
        </w:object>
      </w:r>
      <w:r w:rsidRPr="001253EE">
        <w:rPr>
          <w:rFonts w:ascii="Verdana" w:hAnsi="Verdana" w:cs="Arial"/>
          <w:spacing w:val="-10"/>
        </w:rPr>
        <w:t>;</w:t>
      </w:r>
    </w:p>
    <w:p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v:shape id="_x0000_i1047" type="#_x0000_t75" style="width:15.7pt;height:18.55pt" o:ole="">
            <v:imagedata r:id="rId47" o:title=""/>
          </v:shape>
          <o:OLEObject Type="Embed" ProgID="Equation.3" ShapeID="_x0000_i1047" DrawAspect="Content" ObjectID="_1686035436" r:id="rId48"/>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v:shape id="_x0000_i1048" type="#_x0000_t75" style="width:11.4pt;height:18.55pt" o:ole="">
            <v:imagedata r:id="rId44" o:title=""/>
          </v:shape>
          <o:OLEObject Type="Embed" ProgID="Equation.3" ShapeID="_x0000_i1048" DrawAspect="Content" ObjectID="_1686035437" r:id="rId49"/>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v:shape id="_x0000_i1049" type="#_x0000_t75" style="width:14.25pt;height:18.55pt" o:ole="">
            <v:imagedata r:id="rId18" o:title=""/>
          </v:shape>
          <o:OLEObject Type="Embed" ProgID="Equation.3" ShapeID="_x0000_i1049" DrawAspect="Content" ObjectID="_1686035438" r:id="rId50"/>
        </w:object>
      </w:r>
      <w:r w:rsidRPr="001253EE">
        <w:rPr>
          <w:rFonts w:ascii="Verdana" w:hAnsi="Verdana" w:cs="Arial"/>
          <w:spacing w:val="-10"/>
        </w:rPr>
        <w:t xml:space="preserve">, где </w:t>
      </w:r>
      <w:r w:rsidRPr="00274312">
        <w:rPr>
          <w:rFonts w:ascii="Verdana" w:hAnsi="Verdana" w:cs="Arial"/>
          <w:spacing w:val="-10"/>
          <w:position w:val="-28"/>
        </w:rPr>
        <w:object w:dxaOrig="1040" w:dyaOrig="680">
          <v:shape id="_x0000_i1050" type="#_x0000_t75" style="width:52.05pt;height:35.65pt" o:ole="">
            <v:imagedata r:id="rId51" o:title=""/>
          </v:shape>
          <o:OLEObject Type="Embed" ProgID="Equation.3" ShapeID="_x0000_i1050" DrawAspect="Content" ObjectID="_1686035439" r:id="rId52"/>
        </w:object>
      </w:r>
      <w:r w:rsidRPr="001253EE">
        <w:rPr>
          <w:rFonts w:ascii="Verdana" w:hAnsi="Verdana" w:cs="Arial"/>
          <w:spacing w:val="-10"/>
        </w:rPr>
        <w:t>.</w:t>
      </w:r>
    </w:p>
    <w:p w:rsidR="008B67CA" w:rsidRPr="008B67CA"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v:shape id="_x0000_i1051" type="#_x0000_t75" style="width:136.15pt;height:64.15pt" o:ole="">
              <v:imagedata r:id="rId53" o:title=""/>
            </v:shape>
            <o:OLEObject Type="Embed" ProgID="Equation.3" ShapeID="_x0000_i1051" DrawAspect="Content" ObjectID="_1686035440" r:id="rId54"/>
          </w:object>
        </m:r>
        <m:r>
          <m:rPr>
            <m:sty m:val="p"/>
          </m:rPr>
          <w:rPr>
            <w:rFonts w:ascii="Cambria Math" w:hAnsi="Cambria Math"/>
          </w:rPr>
          <m:t>;</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v:shape id="_x0000_i1057" type="#_x0000_t75" style="width:132.6pt;height:64.15pt" o:ole="">
                  <v:imagedata r:id="rId55" o:title=""/>
                </v:shape>
                <o:OLEObject Type="Embed" ProgID="Equation.3" ShapeID="_x0000_i1057" DrawAspect="Content" ObjectID="_1686035441" r:id="rId56"/>
              </w:object>
            </m:r>
          </m:e>
        </m:d>
      </m:oMath>
    </w:p>
    <w:p w:rsidR="00E434AB" w:rsidRPr="008B67CA" w:rsidRDefault="00E434AB" w:rsidP="00733644">
      <w:pPr>
        <w:spacing w:line="360" w:lineRule="auto"/>
        <w:jc w:val="both"/>
        <w:rPr>
          <w:rFonts w:ascii="Verdana" w:hAnsi="Verdana" w:cs="Arial"/>
        </w:rPr>
      </w:pPr>
      <w:r w:rsidRPr="001253EE">
        <w:rPr>
          <w:rFonts w:ascii="Verdana" w:hAnsi="Verdana" w:cs="Arial"/>
        </w:rPr>
        <w:t>не округляются.</w:t>
      </w:r>
    </w:p>
    <w:p w:rsidR="00440218" w:rsidRPr="001253EE" w:rsidRDefault="00440218"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Округление при расчете </w:t>
      </w:r>
      <w:r w:rsidRPr="00274312">
        <w:rPr>
          <w:rFonts w:ascii="Verdana" w:eastAsia="Times New Roman" w:hAnsi="Verdana"/>
          <w:lang w:eastAsia="ru-RU"/>
        </w:rPr>
        <w:object w:dxaOrig="260" w:dyaOrig="360">
          <v:shape id="_x0000_i1052" type="#_x0000_t75" style="width:11.4pt;height:18.55pt" o:ole="">
            <v:imagedata r:id="rId14" o:title=""/>
          </v:shape>
          <o:OLEObject Type="Embed" ProgID="Equation.3" ShapeID="_x0000_i1052" DrawAspect="Content" ObjectID="_1686035442" r:id="rId57"/>
        </w:object>
      </w:r>
      <w:r w:rsidRPr="001253EE">
        <w:rPr>
          <w:rFonts w:ascii="Verdana" w:eastAsia="Times New Roman" w:hAnsi="Verdana"/>
          <w:lang w:eastAsia="ru-RU"/>
        </w:rPr>
        <w:t xml:space="preserve"> и </w:t>
      </w:r>
      <w:r w:rsidRPr="00274312">
        <w:rPr>
          <w:rFonts w:ascii="Verdana" w:eastAsia="Times New Roman" w:hAnsi="Verdana"/>
          <w:lang w:eastAsia="ru-RU"/>
        </w:rPr>
        <w:object w:dxaOrig="840" w:dyaOrig="380">
          <v:shape id="_x0000_i1053" type="#_x0000_t75" style="width:44.9pt;height:17.8pt" o:ole="">
            <v:imagedata r:id="rId25" o:title=""/>
          </v:shape>
          <o:OLEObject Type="Embed" ProgID="Equation.3" ShapeID="_x0000_i1053" DrawAspect="Content" ObjectID="_1686035443" r:id="rId58"/>
        </w:object>
      </w:r>
      <w:r w:rsidRPr="001253EE">
        <w:rPr>
          <w:rFonts w:ascii="Verdana" w:eastAsia="Times New Roman" w:hAnsi="Verdana"/>
          <w:lang w:eastAsia="ru-RU"/>
        </w:rPr>
        <w:t>производится на каждом действии до 2</w:t>
      </w:r>
      <w:r w:rsidR="001E11F4" w:rsidRPr="001253EE">
        <w:rPr>
          <w:rFonts w:ascii="Verdana" w:eastAsia="Times New Roman" w:hAnsi="Verdana"/>
          <w:lang w:eastAsia="ru-RU"/>
        </w:rPr>
        <w:t>-х</w:t>
      </w:r>
      <w:r w:rsidRPr="001253EE">
        <w:rPr>
          <w:rFonts w:ascii="Verdana" w:eastAsia="Times New Roman" w:hAnsi="Verdana"/>
          <w:lang w:eastAsia="ru-RU"/>
        </w:rPr>
        <w:t xml:space="preserve"> знаков после запятой.</w:t>
      </w:r>
    </w:p>
    <w:p w:rsidR="0049509C" w:rsidRPr="001253EE" w:rsidRDefault="0049509C"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w:t>
      </w:r>
      <w:r w:rsidR="003A7DCE" w:rsidRPr="001253EE">
        <w:rPr>
          <w:rFonts w:ascii="Verdana" w:eastAsia="Times New Roman" w:hAnsi="Verdana"/>
          <w:lang w:eastAsia="ru-RU"/>
        </w:rPr>
        <w:t>ПИФ</w:t>
      </w:r>
      <w:r w:rsidRPr="001253EE">
        <w:rPr>
          <w:rFonts w:ascii="Verdana" w:eastAsia="Times New Roman" w:hAnsi="Verdana"/>
          <w:lang w:eastAsia="ru-RU"/>
        </w:rPr>
        <w:t xml:space="preserve">,и лицу, осуществляющему ведение реестра владельцев инвестиционных паев </w:t>
      </w:r>
      <w:r w:rsidR="003A7DCE" w:rsidRPr="001253EE">
        <w:rPr>
          <w:rFonts w:ascii="Verdana" w:eastAsia="Times New Roman" w:hAnsi="Verdana"/>
          <w:lang w:eastAsia="ru-RU"/>
        </w:rPr>
        <w:t>ПИФ</w:t>
      </w:r>
      <w:r w:rsidRPr="001253EE">
        <w:rPr>
          <w:rFonts w:ascii="Verdana" w:eastAsia="Times New Roman" w:hAnsi="Verdana"/>
          <w:lang w:eastAsia="ru-RU"/>
        </w:rPr>
        <w:t>.</w:t>
      </w:r>
    </w:p>
    <w:p w:rsidR="00660810" w:rsidRPr="001253EE" w:rsidRDefault="00660810" w:rsidP="00733644">
      <w:pPr>
        <w:spacing w:before="120" w:after="120" w:line="360" w:lineRule="auto"/>
        <w:jc w:val="both"/>
        <w:rPr>
          <w:rFonts w:ascii="Verdana" w:hAnsi="Verdana" w:cs="Verdana"/>
        </w:rPr>
      </w:pPr>
      <w:r w:rsidRPr="001253EE">
        <w:rPr>
          <w:rFonts w:ascii="Verdana" w:hAnsi="Verdana" w:cs="Verdana"/>
        </w:rPr>
        <w:t>Превышение резерва при начислении вознаграждения</w:t>
      </w:r>
      <w:r w:rsidR="00DD1ACE" w:rsidRPr="001253EE">
        <w:rPr>
          <w:rFonts w:ascii="Verdana" w:hAnsi="Verdana" w:cs="Verdana"/>
        </w:rPr>
        <w:t xml:space="preserve"> управляющей компании,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w:t>
      </w:r>
      <w:r w:rsidRPr="001253EE">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1253EE">
        <w:rPr>
          <w:rFonts w:ascii="Verdana" w:hAnsi="Verdana" w:cs="Verdana"/>
        </w:rPr>
        <w:t xml:space="preserve"> календарного года</w:t>
      </w:r>
      <w:r w:rsidRPr="001253EE">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rsidR="0049509C" w:rsidRPr="001253EE" w:rsidRDefault="0049509C" w:rsidP="00733644">
      <w:pPr>
        <w:pStyle w:val="ConsPlusNormal"/>
        <w:spacing w:before="120" w:after="120" w:line="360" w:lineRule="auto"/>
        <w:jc w:val="both"/>
        <w:rPr>
          <w:rFonts w:ascii="Verdana" w:hAnsi="Verdana" w:cs="Times New Roman"/>
          <w:sz w:val="22"/>
          <w:szCs w:val="22"/>
        </w:rPr>
      </w:pPr>
      <w:r w:rsidRPr="001253EE">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D41F6A" w:rsidRPr="001253EE" w:rsidRDefault="00D41F6A" w:rsidP="00C40786">
      <w:pPr>
        <w:spacing w:after="0"/>
        <w:ind w:left="9923"/>
        <w:jc w:val="both"/>
        <w:rPr>
          <w:rFonts w:ascii="Verdana" w:hAnsi="Verdana" w:cs="Arial"/>
          <w:b/>
          <w:sz w:val="20"/>
          <w:szCs w:val="20"/>
        </w:rPr>
      </w:pPr>
    </w:p>
    <w:p w:rsidR="002A1634" w:rsidRPr="001253EE" w:rsidRDefault="00EF342F" w:rsidP="00C40786">
      <w:pPr>
        <w:spacing w:after="0"/>
        <w:ind w:left="9923"/>
        <w:jc w:val="both"/>
        <w:rPr>
          <w:rFonts w:ascii="Verdana" w:hAnsi="Verdana" w:cs="Arial"/>
          <w:b/>
          <w:sz w:val="20"/>
          <w:szCs w:val="20"/>
        </w:rPr>
        <w:sectPr w:rsidR="002A1634" w:rsidRPr="001253EE" w:rsidSect="00D41B68">
          <w:footerReference w:type="default" r:id="rId59"/>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p w:rsidR="00716C19" w:rsidRPr="001253EE" w:rsidRDefault="00733644" w:rsidP="00733644">
      <w:pPr>
        <w:pStyle w:val="10"/>
        <w:numPr>
          <w:ilvl w:val="0"/>
          <w:numId w:val="0"/>
        </w:numPr>
        <w:spacing w:before="240" w:line="360" w:lineRule="auto"/>
        <w:jc w:val="left"/>
        <w:rPr>
          <w:rFonts w:ascii="Verdana" w:hAnsi="Verdana" w:cs="Arial"/>
          <w:b w:val="0"/>
          <w:caps/>
          <w:color w:val="943634"/>
          <w:sz w:val="24"/>
        </w:rPr>
      </w:pPr>
      <w:bookmarkStart w:id="14" w:name="_Приложение_3._Модели"/>
      <w:bookmarkStart w:id="15" w:name="_Toc27400760"/>
      <w:bookmarkEnd w:id="14"/>
      <w:r w:rsidRPr="001253EE">
        <w:rPr>
          <w:rFonts w:ascii="Verdana" w:hAnsi="Verdana" w:cs="Arial"/>
          <w:b w:val="0"/>
          <w:caps/>
          <w:color w:val="943634"/>
          <w:sz w:val="24"/>
        </w:rPr>
        <w:t xml:space="preserve">Приложение 3. </w:t>
      </w:r>
      <w:r w:rsidR="00716C19" w:rsidRPr="001253EE">
        <w:rPr>
          <w:rFonts w:ascii="Verdana" w:hAnsi="Verdana" w:cs="Arial"/>
          <w:caps/>
          <w:color w:val="943634"/>
          <w:sz w:val="24"/>
        </w:rPr>
        <w:t>Модели оценки стоимости ценных бумаг</w:t>
      </w:r>
      <w:bookmarkEnd w:id="15"/>
    </w:p>
    <w:p w:rsidR="0001748B" w:rsidRPr="001253EE" w:rsidRDefault="003E2F75" w:rsidP="00733644">
      <w:pPr>
        <w:spacing w:before="120" w:after="120" w:line="360" w:lineRule="auto"/>
        <w:jc w:val="both"/>
        <w:rPr>
          <w:rFonts w:ascii="Verdana" w:hAnsi="Verdana"/>
        </w:rPr>
      </w:pPr>
      <w:r w:rsidRPr="001253EE">
        <w:rPr>
          <w:rFonts w:ascii="Verdana" w:hAnsi="Verdana"/>
          <w:b/>
        </w:rPr>
        <w:t>Активным рынком</w:t>
      </w:r>
      <w:r w:rsidRPr="001253EE">
        <w:rPr>
          <w:rFonts w:ascii="Verdana" w:hAnsi="Verdana"/>
        </w:rPr>
        <w:t xml:space="preserve"> для ценных бумаг,  допущенных к торгам на российской или иностранной бирж</w:t>
      </w:r>
      <w:r w:rsidR="002B0EBF" w:rsidRPr="001253EE">
        <w:rPr>
          <w:rFonts w:ascii="Verdana" w:hAnsi="Verdana"/>
        </w:rPr>
        <w:t xml:space="preserve">е </w:t>
      </w:r>
      <w:r w:rsidR="00D869BC" w:rsidRPr="001253EE">
        <w:rPr>
          <w:rFonts w:ascii="Verdana" w:hAnsi="Verdana"/>
        </w:rPr>
        <w:t>(</w:t>
      </w:r>
      <w:r w:rsidR="002B0EBF" w:rsidRPr="001253EE">
        <w:rPr>
          <w:rFonts w:ascii="Verdana" w:hAnsi="Verdana"/>
        </w:rPr>
        <w:t xml:space="preserve">за </w:t>
      </w:r>
      <w:r w:rsidRPr="001253EE">
        <w:rPr>
          <w:rFonts w:ascii="Verdana" w:hAnsi="Verdana"/>
        </w:rPr>
        <w:t xml:space="preserve">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эмитентов,ценных бумаг международных финансовых организаций) признается доступная и наблюдаемая биржевая площадка </w:t>
      </w:r>
      <w:r w:rsidR="0001748B" w:rsidRPr="001253EE">
        <w:rPr>
          <w:rFonts w:ascii="Verdana" w:hAnsi="Verdana"/>
        </w:rPr>
        <w:t>в случае</w:t>
      </w:r>
      <w:r w:rsidR="002B0EBF" w:rsidRPr="001253EE">
        <w:rPr>
          <w:rFonts w:ascii="Verdana" w:hAnsi="Verdana"/>
        </w:rPr>
        <w:t xml:space="preserve"> одновременного соблюдения нижеперечисленных условий</w:t>
      </w:r>
      <w:r w:rsidR="00880CE4" w:rsidRPr="001253EE">
        <w:rPr>
          <w:rStyle w:val="af4"/>
          <w:rFonts w:ascii="Verdana" w:hAnsi="Verdana"/>
        </w:rPr>
        <w:footnoteReference w:id="2"/>
      </w:r>
      <w:r w:rsidR="0001748B" w:rsidRPr="001253EE">
        <w:rPr>
          <w:rFonts w:ascii="Verdana" w:hAnsi="Verdana"/>
        </w:rPr>
        <w:t>:</w:t>
      </w:r>
    </w:p>
    <w:p w:rsidR="00777B4B" w:rsidRPr="001253EE" w:rsidRDefault="0001748B" w:rsidP="00E56399">
      <w:pPr>
        <w:pStyle w:val="ac"/>
        <w:numPr>
          <w:ilvl w:val="0"/>
          <w:numId w:val="36"/>
        </w:numPr>
        <w:spacing w:line="360" w:lineRule="auto"/>
        <w:jc w:val="both"/>
        <w:rPr>
          <w:rFonts w:ascii="Verdana" w:hAnsi="Verdana"/>
        </w:rPr>
      </w:pPr>
      <w:r w:rsidRPr="001253EE">
        <w:rPr>
          <w:rFonts w:ascii="Verdana" w:hAnsi="Verdana"/>
        </w:rPr>
        <w:t xml:space="preserve">ценная бумага допущена к торгам </w:t>
      </w:r>
      <w:r w:rsidR="00B4541A" w:rsidRPr="001253EE">
        <w:rPr>
          <w:rFonts w:ascii="Verdana" w:hAnsi="Verdana"/>
        </w:rPr>
        <w:t>на российск</w:t>
      </w:r>
      <w:r w:rsidR="008D246B" w:rsidRPr="001253EE">
        <w:rPr>
          <w:rFonts w:ascii="Verdana" w:hAnsi="Verdana"/>
        </w:rPr>
        <w:t>ой</w:t>
      </w:r>
      <w:r w:rsidR="00B4541A" w:rsidRPr="001253EE">
        <w:rPr>
          <w:rFonts w:ascii="Verdana" w:hAnsi="Verdana"/>
        </w:rPr>
        <w:t xml:space="preserve"> или иностранн</w:t>
      </w:r>
      <w:r w:rsidR="008D246B" w:rsidRPr="001253EE">
        <w:rPr>
          <w:rFonts w:ascii="Verdana" w:hAnsi="Verdana"/>
        </w:rPr>
        <w:t>ой бирже</w:t>
      </w:r>
      <w:r w:rsidR="00B4541A" w:rsidRPr="001253EE">
        <w:rPr>
          <w:rFonts w:ascii="Verdana" w:hAnsi="Verdana"/>
        </w:rPr>
        <w:t>, приведенной</w:t>
      </w:r>
      <w:r w:rsidR="0013782F" w:rsidRPr="001253EE">
        <w:rPr>
          <w:rFonts w:ascii="Verdana" w:hAnsi="Verdana"/>
        </w:rPr>
        <w:t xml:space="preserve"> в Приложении </w:t>
      </w:r>
      <w:r w:rsidR="00B4541A" w:rsidRPr="001253EE">
        <w:rPr>
          <w:rFonts w:ascii="Verdana" w:hAnsi="Verdana"/>
        </w:rPr>
        <w:t>4;</w:t>
      </w:r>
    </w:p>
    <w:p w:rsidR="00777B4B" w:rsidRPr="001253EE" w:rsidRDefault="00B4541A" w:rsidP="00E56399">
      <w:pPr>
        <w:pStyle w:val="ac"/>
        <w:numPr>
          <w:ilvl w:val="0"/>
          <w:numId w:val="36"/>
        </w:numPr>
        <w:spacing w:line="360" w:lineRule="auto"/>
        <w:jc w:val="both"/>
        <w:rPr>
          <w:rFonts w:ascii="Verdana" w:hAnsi="Verdana"/>
        </w:rPr>
      </w:pPr>
      <w:r w:rsidRPr="001253EE">
        <w:rPr>
          <w:rFonts w:ascii="Verdana" w:hAnsi="Verdana"/>
        </w:rPr>
        <w:t>наличия цены (котировки) на дату определения справедливой стоимости</w:t>
      </w:r>
      <w:r w:rsidR="00D17C86" w:rsidRPr="001253EE">
        <w:rPr>
          <w:rFonts w:ascii="Verdana" w:hAnsi="Verdana"/>
        </w:rPr>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00B61F8B" w:rsidRPr="001253EE">
        <w:rPr>
          <w:rFonts w:ascii="Verdana" w:hAnsi="Verdana"/>
        </w:rPr>
        <w:t>, предшествующего неторговому</w:t>
      </w:r>
      <w:r w:rsidR="00D17C86" w:rsidRPr="001253EE">
        <w:rPr>
          <w:rFonts w:ascii="Verdana" w:hAnsi="Verdana"/>
        </w:rPr>
        <w:t>)</w:t>
      </w:r>
      <w:r w:rsidRPr="001253EE">
        <w:rPr>
          <w:rFonts w:ascii="Verdana" w:hAnsi="Verdana"/>
        </w:rPr>
        <w:t>;</w:t>
      </w:r>
    </w:p>
    <w:p w:rsidR="00777B4B" w:rsidRPr="001253EE" w:rsidRDefault="00B4541A" w:rsidP="00E56399">
      <w:pPr>
        <w:pStyle w:val="ac"/>
        <w:numPr>
          <w:ilvl w:val="0"/>
          <w:numId w:val="36"/>
        </w:numPr>
        <w:spacing w:line="360" w:lineRule="auto"/>
        <w:jc w:val="both"/>
        <w:rPr>
          <w:rFonts w:ascii="Verdana" w:hAnsi="Verdana"/>
        </w:rPr>
      </w:pPr>
      <w:r w:rsidRPr="001253EE">
        <w:rPr>
          <w:rFonts w:ascii="Verdana" w:hAnsi="Verdana"/>
        </w:rPr>
        <w:t>количество сделок за последние 10 (Десять) торговых дней</w:t>
      </w:r>
      <w:r w:rsidR="004016FB" w:rsidRPr="001253EE">
        <w:rPr>
          <w:rFonts w:ascii="Verdana" w:hAnsi="Verdana"/>
        </w:rPr>
        <w:t xml:space="preserve"> в режиме основных торгов</w:t>
      </w:r>
      <w:r w:rsidRPr="001253EE">
        <w:rPr>
          <w:rFonts w:ascii="Verdana" w:hAnsi="Verdana"/>
        </w:rPr>
        <w:t xml:space="preserve"> – 10 (Десять) и более;</w:t>
      </w:r>
    </w:p>
    <w:p w:rsidR="00777B4B" w:rsidRPr="001253EE" w:rsidRDefault="00B4541A" w:rsidP="00E56399">
      <w:pPr>
        <w:pStyle w:val="ac"/>
        <w:numPr>
          <w:ilvl w:val="0"/>
          <w:numId w:val="36"/>
        </w:numPr>
        <w:spacing w:line="360" w:lineRule="auto"/>
        <w:jc w:val="both"/>
        <w:rPr>
          <w:rFonts w:ascii="Verdana" w:hAnsi="Verdana"/>
        </w:rPr>
      </w:pPr>
      <w:r w:rsidRPr="001253EE">
        <w:rPr>
          <w:rFonts w:ascii="Verdana" w:hAnsi="Verdana"/>
        </w:rPr>
        <w:t xml:space="preserve">совокупный объем сделок за последние 10 торговых дней превысил 500 000 (Пятьсот тысяч) рублей </w:t>
      </w:r>
      <w:r w:rsidR="008C0FCF" w:rsidRPr="001253EE">
        <w:rPr>
          <w:rFonts w:ascii="Verdana" w:hAnsi="Verdana"/>
        </w:rPr>
        <w:t>(или соответствующий рублевый эквивалент</w:t>
      </w:r>
      <w:r w:rsidR="003E2F75" w:rsidRPr="001253EE">
        <w:rPr>
          <w:rFonts w:ascii="Verdana" w:hAnsi="Verdana"/>
        </w:rPr>
        <w:t xml:space="preserve"> по курсу Банка России на дату определения активного рынка</w:t>
      </w:r>
      <w:r w:rsidR="008C0FCF" w:rsidRPr="001253EE">
        <w:rPr>
          <w:rFonts w:ascii="Verdana" w:hAnsi="Verdana"/>
        </w:rPr>
        <w:t xml:space="preserve">, если объем сделок определен в </w:t>
      </w:r>
      <w:r w:rsidR="003E2F75" w:rsidRPr="001253EE">
        <w:rPr>
          <w:rFonts w:ascii="Verdana" w:hAnsi="Verdana"/>
        </w:rPr>
        <w:t xml:space="preserve">иностранной </w:t>
      </w:r>
      <w:r w:rsidR="008C0FCF" w:rsidRPr="001253EE">
        <w:rPr>
          <w:rFonts w:ascii="Verdana" w:hAnsi="Verdana"/>
        </w:rPr>
        <w:t>валюте).</w:t>
      </w:r>
    </w:p>
    <w:p w:rsidR="00D5444D" w:rsidRPr="001253EE" w:rsidRDefault="00D5444D">
      <w:pPr>
        <w:spacing w:after="0" w:line="240" w:lineRule="auto"/>
        <w:rPr>
          <w:rFonts w:ascii="Verdana" w:hAnsi="Verdana"/>
        </w:rPr>
      </w:pPr>
      <w:r w:rsidRPr="001253EE">
        <w:rPr>
          <w:rFonts w:ascii="Verdana" w:hAnsi="Verdana"/>
        </w:rPr>
        <w:br w:type="page"/>
      </w:r>
    </w:p>
    <w:p w:rsidR="00E347EC" w:rsidRPr="001253EE" w:rsidRDefault="00E347EC" w:rsidP="00D5444D">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0013782F"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926"/>
        <w:gridCol w:w="10579"/>
      </w:tblGrid>
      <w:tr w:rsidR="00EF342F" w:rsidRPr="001253EE" w:rsidTr="00BD71B7">
        <w:tc>
          <w:tcPr>
            <w:tcW w:w="2926" w:type="dxa"/>
            <w:shd w:val="clear" w:color="auto" w:fill="A6A6A6"/>
          </w:tcPr>
          <w:p w:rsidR="000A1801" w:rsidRPr="001253EE" w:rsidRDefault="000A1801" w:rsidP="00D11056">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 xml:space="preserve">Основной рынок для ценных бумаг в целях настоящих </w:t>
            </w:r>
            <w:r w:rsidR="00C10918" w:rsidRPr="001253EE">
              <w:rPr>
                <w:rFonts w:ascii="Verdana" w:hAnsi="Verdana"/>
                <w:b/>
                <w:sz w:val="20"/>
                <w:szCs w:val="20"/>
              </w:rPr>
              <w:t>П</w:t>
            </w:r>
            <w:r w:rsidRPr="001253EE">
              <w:rPr>
                <w:rFonts w:ascii="Verdana" w:hAnsi="Verdana"/>
                <w:b/>
                <w:sz w:val="20"/>
                <w:szCs w:val="20"/>
              </w:rPr>
              <w:t>равил</w:t>
            </w:r>
            <w:r w:rsidR="00C10918" w:rsidRPr="001253EE">
              <w:rPr>
                <w:rFonts w:ascii="Verdana" w:hAnsi="Verdana"/>
                <w:b/>
                <w:sz w:val="20"/>
                <w:szCs w:val="20"/>
              </w:rPr>
              <w:t xml:space="preserve"> определения СЧА</w:t>
            </w:r>
          </w:p>
        </w:tc>
        <w:tc>
          <w:tcPr>
            <w:tcW w:w="10579" w:type="dxa"/>
            <w:shd w:val="clear" w:color="auto" w:fill="A6A6A6"/>
          </w:tcPr>
          <w:p w:rsidR="000A1801" w:rsidRPr="001253EE" w:rsidRDefault="000A1801" w:rsidP="00D11056">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Порядок признания рынка основным</w:t>
            </w:r>
          </w:p>
        </w:tc>
      </w:tr>
      <w:tr w:rsidR="00EF342F" w:rsidRPr="001253EE" w:rsidTr="00BD71B7">
        <w:trPr>
          <w:trHeight w:val="2747"/>
        </w:trPr>
        <w:tc>
          <w:tcPr>
            <w:tcW w:w="2926" w:type="dxa"/>
            <w:shd w:val="clear" w:color="auto" w:fill="auto"/>
          </w:tcPr>
          <w:p w:rsidR="000A1801" w:rsidRPr="001253EE" w:rsidRDefault="0013782F" w:rsidP="00D11056">
            <w:pPr>
              <w:pStyle w:val="ac"/>
              <w:ind w:left="0"/>
              <w:rPr>
                <w:rFonts w:ascii="Verdana" w:hAnsi="Verdana"/>
                <w:b/>
                <w:sz w:val="18"/>
                <w:szCs w:val="20"/>
              </w:rPr>
            </w:pPr>
            <w:r w:rsidRPr="001253EE">
              <w:rPr>
                <w:rFonts w:ascii="Verdana" w:hAnsi="Verdana"/>
                <w:b/>
                <w:sz w:val="18"/>
                <w:szCs w:val="20"/>
              </w:rPr>
              <w:t>Для российских ценных бумаг</w:t>
            </w:r>
          </w:p>
          <w:p w:rsidR="005A5CD2" w:rsidRPr="001253EE" w:rsidRDefault="005A5CD2" w:rsidP="00D11056">
            <w:pPr>
              <w:pStyle w:val="ac"/>
              <w:ind w:left="0"/>
              <w:rPr>
                <w:rFonts w:ascii="Verdana" w:hAnsi="Verdana"/>
                <w:b/>
                <w:sz w:val="18"/>
                <w:szCs w:val="20"/>
              </w:rPr>
            </w:pPr>
          </w:p>
        </w:tc>
        <w:tc>
          <w:tcPr>
            <w:tcW w:w="10579" w:type="dxa"/>
            <w:shd w:val="clear" w:color="auto" w:fill="auto"/>
          </w:tcPr>
          <w:p w:rsidR="000A1801" w:rsidRPr="001253EE" w:rsidRDefault="000A1801" w:rsidP="00D11056">
            <w:pPr>
              <w:spacing w:before="120" w:after="120" w:line="240" w:lineRule="auto"/>
              <w:jc w:val="both"/>
              <w:rPr>
                <w:rFonts w:ascii="Verdana" w:hAnsi="Verdana"/>
                <w:sz w:val="20"/>
                <w:szCs w:val="20"/>
              </w:rPr>
            </w:pPr>
            <w:r w:rsidRPr="001253EE">
              <w:rPr>
                <w:rFonts w:ascii="Verdana" w:hAnsi="Verdana"/>
                <w:sz w:val="20"/>
                <w:szCs w:val="20"/>
              </w:rPr>
              <w:t xml:space="preserve">Московская биржа, если Московская биржа является активным рынком. </w:t>
            </w:r>
          </w:p>
          <w:p w:rsidR="0043082D" w:rsidRPr="001253EE" w:rsidRDefault="000A1801" w:rsidP="00D11056">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если Московская биржа не является активным рынком – российская б</w:t>
            </w:r>
            <w:r w:rsidRPr="001253EE">
              <w:rPr>
                <w:rFonts w:ascii="Verdana" w:eastAsia="Times New Roman" w:hAnsi="Verdana"/>
                <w:iCs/>
                <w:sz w:val="20"/>
                <w:szCs w:val="20"/>
                <w:lang w:eastAsia="ru-RU"/>
              </w:rPr>
              <w:t xml:space="preserve">иржевая площадка </w:t>
            </w:r>
            <w:r w:rsidRPr="001253EE">
              <w:rPr>
                <w:rFonts w:ascii="Verdana" w:hAnsi="Verdana"/>
                <w:sz w:val="20"/>
                <w:szCs w:val="20"/>
              </w:rPr>
              <w:t>из числа активных рынков</w:t>
            </w:r>
            <w:r w:rsidRPr="001253EE">
              <w:rPr>
                <w:rFonts w:ascii="Verdana" w:eastAsia="Times New Roman" w:hAnsi="Verdana"/>
                <w:iCs/>
                <w:sz w:val="20"/>
                <w:szCs w:val="20"/>
                <w:lang w:eastAsia="ru-RU"/>
              </w:rPr>
              <w:t xml:space="preserve">, </w:t>
            </w:r>
            <w:r w:rsidRPr="001253EE">
              <w:rPr>
                <w:rFonts w:ascii="Verdana" w:hAnsi="Verdana"/>
                <w:sz w:val="20"/>
                <w:szCs w:val="20"/>
              </w:rPr>
              <w:t>по которой определен наибольший общий объем сделок по количеству ценных бумаг за предыдущие</w:t>
            </w:r>
            <w:r w:rsidR="001A798A">
              <w:rPr>
                <w:rFonts w:ascii="Verdana" w:hAnsi="Verdana"/>
                <w:sz w:val="20"/>
                <w:szCs w:val="20"/>
              </w:rPr>
              <w:t xml:space="preserve"> </w:t>
            </w:r>
            <w:r w:rsidR="006A55BD" w:rsidRPr="001253EE">
              <w:rPr>
                <w:rFonts w:ascii="Verdana" w:hAnsi="Verdana"/>
                <w:b/>
                <w:sz w:val="20"/>
                <w:szCs w:val="20"/>
              </w:rPr>
              <w:t>30 (Тридцать</w:t>
            </w:r>
            <w:r w:rsidR="00EA517A" w:rsidRPr="001253EE">
              <w:rPr>
                <w:rFonts w:ascii="Verdana" w:hAnsi="Verdana"/>
                <w:b/>
                <w:sz w:val="20"/>
                <w:szCs w:val="20"/>
              </w:rPr>
              <w:t xml:space="preserve"> торговых</w:t>
            </w:r>
            <w:r w:rsidR="006A55BD" w:rsidRPr="001253EE">
              <w:rPr>
                <w:rFonts w:ascii="Verdana" w:hAnsi="Verdana"/>
                <w:b/>
                <w:sz w:val="20"/>
                <w:szCs w:val="20"/>
              </w:rPr>
              <w:t>) дней</w:t>
            </w:r>
            <w:r w:rsidR="006A55BD" w:rsidRPr="001253EE">
              <w:rPr>
                <w:rFonts w:ascii="Verdana" w:hAnsi="Verdana"/>
                <w:sz w:val="20"/>
                <w:szCs w:val="20"/>
              </w:rPr>
              <w:t>.</w:t>
            </w:r>
          </w:p>
          <w:p w:rsidR="000A1801" w:rsidRPr="001253EE" w:rsidRDefault="000A1801" w:rsidP="00D11056">
            <w:pPr>
              <w:pStyle w:val="ac"/>
              <w:spacing w:before="120" w:after="120" w:line="240" w:lineRule="auto"/>
              <w:ind w:left="0"/>
              <w:contextualSpacing w:val="0"/>
              <w:jc w:val="both"/>
              <w:rPr>
                <w:rFonts w:ascii="Verdana" w:hAnsi="Verdana"/>
                <w:b/>
                <w:sz w:val="20"/>
                <w:szCs w:val="20"/>
                <w:u w:val="single"/>
              </w:rPr>
            </w:pPr>
            <w:r w:rsidRPr="001253EE">
              <w:rPr>
                <w:rFonts w:ascii="Verdana" w:hAnsi="Verdana"/>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bl>
    <w:p w:rsidR="00BC01E1" w:rsidRPr="001253EE" w:rsidRDefault="00BC01E1" w:rsidP="0013782F">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ОБЩИЕ ПОЛОЖЕНИЯ</w:t>
      </w:r>
    </w:p>
    <w:p w:rsidR="00D41F6A" w:rsidRPr="001253EE" w:rsidRDefault="00BC01E1" w:rsidP="0013782F">
      <w:pPr>
        <w:pStyle w:val="ac"/>
        <w:spacing w:line="360" w:lineRule="auto"/>
        <w:ind w:left="0"/>
        <w:jc w:val="both"/>
        <w:rPr>
          <w:rFonts w:ascii="Verdana" w:eastAsia="Times New Roman" w:hAnsi="Verdana" w:cs="Arial"/>
          <w:b/>
          <w:bCs/>
          <w:iCs/>
          <w:lang w:eastAsia="ru-RU"/>
        </w:rPr>
      </w:pPr>
      <w:r w:rsidRPr="001253EE">
        <w:rPr>
          <w:rFonts w:ascii="Verdana" w:hAnsi="Verdana"/>
        </w:rPr>
        <w:t xml:space="preserve">Для оценки справедливой стоимости ценных бумаг используются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определен активный рынок</w:t>
      </w:r>
      <w:r w:rsidR="008C0838" w:rsidRPr="001253EE">
        <w:rPr>
          <w:rFonts w:ascii="Verdana" w:eastAsia="Times New Roman" w:hAnsi="Verdana" w:cs="Arial"/>
          <w:bCs/>
          <w:iCs/>
          <w:lang w:eastAsia="ru-RU"/>
        </w:rPr>
        <w:t>,</w:t>
      </w:r>
      <w:r w:rsidRPr="001253EE">
        <w:rPr>
          <w:rFonts w:ascii="Verdana" w:hAnsi="Verdana"/>
        </w:rPr>
        <w:t xml:space="preserve">и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не определен активный рынок</w:t>
      </w:r>
      <w:r w:rsidR="00475AE7" w:rsidRPr="001253EE">
        <w:rPr>
          <w:rFonts w:ascii="Verdana" w:eastAsia="Times New Roman" w:hAnsi="Verdana" w:cs="Arial"/>
          <w:bCs/>
          <w:iCs/>
          <w:lang w:eastAsia="ru-RU"/>
        </w:rPr>
        <w:t xml:space="preserve">, а так же модели оценки, по которым </w:t>
      </w:r>
      <w:r w:rsidR="00475AE7" w:rsidRPr="001253EE">
        <w:rPr>
          <w:rFonts w:ascii="Verdana" w:eastAsia="Times New Roman" w:hAnsi="Verdana" w:cs="Arial"/>
          <w:b/>
          <w:bCs/>
          <w:iCs/>
          <w:lang w:eastAsia="ru-RU"/>
        </w:rPr>
        <w:t>определен аналогичный актив.</w:t>
      </w:r>
    </w:p>
    <w:p w:rsidR="00C40786" w:rsidRPr="001253EE" w:rsidRDefault="00C40786" w:rsidP="0013782F">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Модели оценки стоимости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10574"/>
      </w:tblGrid>
      <w:tr w:rsidR="00C40786" w:rsidRPr="001253EE" w:rsidTr="00D11056">
        <w:trPr>
          <w:trHeight w:val="529"/>
        </w:trPr>
        <w:tc>
          <w:tcPr>
            <w:tcW w:w="13505" w:type="dxa"/>
            <w:gridSpan w:val="2"/>
            <w:tcBorders>
              <w:top w:val="nil"/>
              <w:left w:val="nil"/>
              <w:bottom w:val="single" w:sz="4" w:space="0" w:color="auto"/>
              <w:right w:val="nil"/>
            </w:tcBorders>
            <w:shd w:val="clear" w:color="auto" w:fill="auto"/>
          </w:tcPr>
          <w:p w:rsidR="00C40786" w:rsidRPr="001253EE" w:rsidRDefault="00C40786" w:rsidP="00D11056">
            <w:pPr>
              <w:spacing w:before="240" w:after="240" w:line="240" w:lineRule="auto"/>
              <w:rPr>
                <w:rFonts w:ascii="Verdana" w:hAnsi="Verdana"/>
                <w:sz w:val="20"/>
                <w:szCs w:val="20"/>
              </w:rPr>
            </w:pPr>
            <w:r w:rsidRPr="001253EE">
              <w:rPr>
                <w:rFonts w:ascii="Verdana" w:hAnsi="Verdana"/>
                <w:bCs/>
                <w:iCs/>
                <w:color w:val="943634"/>
                <w:szCs w:val="20"/>
              </w:rPr>
              <w:t xml:space="preserve">Модели оценки стоимости ценных бумаг, для которых определяется </w:t>
            </w:r>
            <w:r w:rsidRPr="001253EE">
              <w:rPr>
                <w:rFonts w:ascii="Verdana" w:hAnsi="Verdana"/>
                <w:b/>
                <w:bCs/>
                <w:iCs/>
                <w:color w:val="943634"/>
                <w:szCs w:val="20"/>
              </w:rPr>
              <w:t>активный биржевой рынок</w:t>
            </w:r>
            <w:r w:rsidR="00090D21" w:rsidRPr="001253EE">
              <w:rPr>
                <w:rFonts w:ascii="Verdana" w:hAnsi="Verdana"/>
                <w:bCs/>
                <w:iCs/>
                <w:color w:val="943634"/>
                <w:szCs w:val="20"/>
              </w:rPr>
              <w:t xml:space="preserve"> (</w:t>
            </w:r>
            <w:r w:rsidR="00090D21" w:rsidRPr="001253EE">
              <w:rPr>
                <w:rFonts w:ascii="Verdana" w:hAnsi="Verdana"/>
                <w:b/>
                <w:bCs/>
                <w:iCs/>
                <w:color w:val="943634"/>
                <w:szCs w:val="20"/>
              </w:rPr>
              <w:t>1</w:t>
            </w:r>
            <w:r w:rsidR="008C7EA6" w:rsidRPr="001253EE">
              <w:rPr>
                <w:rFonts w:ascii="Verdana" w:hAnsi="Verdana"/>
                <w:b/>
                <w:bCs/>
                <w:iCs/>
                <w:color w:val="943634"/>
                <w:szCs w:val="20"/>
              </w:rPr>
              <w:t>-й</w:t>
            </w:r>
            <w:r w:rsidR="00090D21" w:rsidRPr="001253EE">
              <w:rPr>
                <w:rFonts w:ascii="Verdana" w:hAnsi="Verdana"/>
                <w:b/>
                <w:bCs/>
                <w:iCs/>
                <w:color w:val="943634"/>
                <w:szCs w:val="20"/>
              </w:rPr>
              <w:t xml:space="preserve"> уров</w:t>
            </w:r>
            <w:r w:rsidR="00A46660" w:rsidRPr="001253EE">
              <w:rPr>
                <w:rFonts w:ascii="Verdana" w:hAnsi="Verdana"/>
                <w:b/>
                <w:bCs/>
                <w:iCs/>
                <w:color w:val="943634"/>
                <w:szCs w:val="20"/>
              </w:rPr>
              <w:t>е</w:t>
            </w:r>
            <w:r w:rsidR="00090D21" w:rsidRPr="001253EE">
              <w:rPr>
                <w:rFonts w:ascii="Verdana" w:hAnsi="Verdana"/>
                <w:b/>
                <w:bCs/>
                <w:iCs/>
                <w:color w:val="943634"/>
                <w:szCs w:val="20"/>
              </w:rPr>
              <w:t>н</w:t>
            </w:r>
            <w:r w:rsidR="00A46660" w:rsidRPr="001253EE">
              <w:rPr>
                <w:rFonts w:ascii="Verdana" w:hAnsi="Verdana"/>
                <w:b/>
                <w:bCs/>
                <w:iCs/>
                <w:color w:val="943634"/>
                <w:szCs w:val="20"/>
              </w:rPr>
              <w:t>ь</w:t>
            </w:r>
            <w:r w:rsidR="00090D21" w:rsidRPr="001253EE">
              <w:rPr>
                <w:rFonts w:ascii="Verdana" w:hAnsi="Verdana"/>
                <w:bCs/>
                <w:iCs/>
                <w:color w:val="943634"/>
                <w:szCs w:val="20"/>
              </w:rPr>
              <w:t>)</w:t>
            </w:r>
          </w:p>
        </w:tc>
      </w:tr>
      <w:tr w:rsidR="00EE39F0" w:rsidRPr="001253EE" w:rsidTr="00D11056">
        <w:tc>
          <w:tcPr>
            <w:tcW w:w="2931" w:type="dxa"/>
            <w:tcBorders>
              <w:top w:val="single" w:sz="4" w:space="0" w:color="auto"/>
            </w:tcBorders>
            <w:shd w:val="clear" w:color="auto" w:fill="A6A6A6"/>
          </w:tcPr>
          <w:p w:rsidR="00D80D02" w:rsidRPr="001253EE" w:rsidRDefault="00D80D02"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tcBorders>
              <w:top w:val="single" w:sz="4" w:space="0" w:color="auto"/>
            </w:tcBorders>
            <w:shd w:val="clear" w:color="auto" w:fill="A6A6A6"/>
          </w:tcPr>
          <w:p w:rsidR="00D80D02" w:rsidRPr="001253EE" w:rsidRDefault="00D80D02"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E39F0" w:rsidRPr="001253EE" w:rsidTr="00D11056">
        <w:tc>
          <w:tcPr>
            <w:tcW w:w="2931" w:type="dxa"/>
            <w:shd w:val="clear" w:color="auto" w:fill="auto"/>
          </w:tcPr>
          <w:p w:rsidR="004D09BE" w:rsidRPr="001253EE" w:rsidRDefault="00D80D02" w:rsidP="00D11056">
            <w:pPr>
              <w:pStyle w:val="ac"/>
              <w:spacing w:after="0" w:line="240" w:lineRule="auto"/>
              <w:ind w:left="0"/>
              <w:rPr>
                <w:rFonts w:ascii="Verdana" w:hAnsi="Verdana"/>
                <w:b/>
                <w:sz w:val="18"/>
                <w:szCs w:val="20"/>
              </w:rPr>
            </w:pPr>
            <w:r w:rsidRPr="001253EE">
              <w:rPr>
                <w:rFonts w:ascii="Verdana" w:hAnsi="Verdana"/>
                <w:b/>
                <w:sz w:val="18"/>
                <w:szCs w:val="20"/>
              </w:rPr>
              <w:t>Ценная бумага российского эмитента</w:t>
            </w:r>
          </w:p>
          <w:p w:rsidR="00D80D02" w:rsidRPr="001253EE" w:rsidRDefault="00262917" w:rsidP="001A798A">
            <w:pPr>
              <w:pStyle w:val="ac"/>
              <w:spacing w:after="0" w:line="240" w:lineRule="auto"/>
              <w:ind w:left="0"/>
              <w:rPr>
                <w:rFonts w:ascii="Verdana" w:hAnsi="Verdana"/>
                <w:sz w:val="20"/>
                <w:szCs w:val="20"/>
              </w:rPr>
            </w:pPr>
            <w:r w:rsidRPr="001253EE">
              <w:rPr>
                <w:rFonts w:ascii="Verdana" w:hAnsi="Verdana"/>
                <w:sz w:val="18"/>
                <w:szCs w:val="20"/>
              </w:rPr>
              <w:t>(</w:t>
            </w:r>
            <w:r w:rsidRPr="001253EE">
              <w:rPr>
                <w:rFonts w:ascii="Verdana" w:hAnsi="Verdana"/>
                <w:b/>
                <w:sz w:val="18"/>
                <w:szCs w:val="20"/>
              </w:rPr>
              <w:t>в том числе</w:t>
            </w:r>
            <w:r w:rsidRPr="001253EE">
              <w:rPr>
                <w:rFonts w:ascii="Verdana" w:hAnsi="Verdana"/>
                <w:sz w:val="18"/>
                <w:szCs w:val="20"/>
              </w:rPr>
              <w:t xml:space="preserve"> инвестиционные паи российских паевых инвестиционных фондов, ипотечные сертификаты участия</w:t>
            </w:r>
            <w:r w:rsidR="0013782F" w:rsidRPr="001253EE">
              <w:rPr>
                <w:rFonts w:ascii="Verdana" w:hAnsi="Verdana"/>
                <w:sz w:val="18"/>
                <w:szCs w:val="20"/>
              </w:rPr>
              <w:t>)</w:t>
            </w:r>
          </w:p>
        </w:tc>
        <w:tc>
          <w:tcPr>
            <w:tcW w:w="10574" w:type="dxa"/>
            <w:shd w:val="clear" w:color="auto" w:fill="auto"/>
          </w:tcPr>
          <w:p w:rsidR="00D80D02" w:rsidRPr="001253EE" w:rsidRDefault="00D80D02" w:rsidP="00D11056">
            <w:pPr>
              <w:pStyle w:val="ac"/>
              <w:spacing w:before="120" w:after="120" w:line="240" w:lineRule="auto"/>
              <w:ind w:left="0"/>
              <w:contextualSpacing w:val="0"/>
              <w:jc w:val="both"/>
              <w:rPr>
                <w:rFonts w:ascii="Verdana" w:hAnsi="Verdana"/>
                <w:sz w:val="20"/>
                <w:szCs w:val="20"/>
              </w:rPr>
            </w:pPr>
            <w:bookmarkStart w:id="16" w:name="цены_для_рос_цб"/>
            <w:r w:rsidRPr="001253EE">
              <w:rPr>
                <w:rFonts w:ascii="Verdana" w:hAnsi="Verdana"/>
                <w:sz w:val="20"/>
                <w:szCs w:val="20"/>
              </w:rPr>
              <w:t xml:space="preserve">Для определения справедливой стоимости, используются цены основного рынка </w:t>
            </w:r>
            <w:r w:rsidR="00DD028A" w:rsidRPr="001253EE">
              <w:rPr>
                <w:rFonts w:ascii="Verdana" w:hAnsi="Verdana"/>
                <w:sz w:val="20"/>
                <w:szCs w:val="20"/>
              </w:rPr>
              <w:t>за последний торговый день</w:t>
            </w:r>
            <w:r w:rsidR="00616C66" w:rsidRPr="001253EE">
              <w:rPr>
                <w:rFonts w:ascii="Verdana" w:hAnsi="Verdana"/>
                <w:sz w:val="20"/>
                <w:szCs w:val="20"/>
              </w:rPr>
              <w:t xml:space="preserve"> (из числа активных </w:t>
            </w:r>
            <w:r w:rsidRPr="001253EE">
              <w:rPr>
                <w:rFonts w:ascii="Verdana" w:hAnsi="Verdana"/>
                <w:sz w:val="20"/>
                <w:szCs w:val="20"/>
              </w:rPr>
              <w:t>российских бирж), выбранные в следующем порядке (убывания приоритета):</w:t>
            </w:r>
          </w:p>
          <w:p w:rsidR="00D80D02" w:rsidRPr="001253EE" w:rsidRDefault="00D80D02" w:rsidP="00D11056">
            <w:pPr>
              <w:pStyle w:val="ac"/>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спроса (bid</w:t>
            </w:r>
            <w:r w:rsidR="00D21C0A" w:rsidRPr="001253EE">
              <w:rPr>
                <w:rFonts w:ascii="Verdana" w:eastAsia="Times New Roman" w:hAnsi="Verdana"/>
                <w:iCs/>
                <w:sz w:val="20"/>
                <w:szCs w:val="20"/>
                <w:lang w:eastAsia="ru-RU"/>
              </w:rPr>
              <w:t>last</w:t>
            </w:r>
            <w:r w:rsidRPr="001253EE">
              <w:rPr>
                <w:rFonts w:ascii="Verdana" w:eastAsia="Times New Roman" w:hAnsi="Verdana"/>
                <w:iCs/>
                <w:sz w:val="20"/>
                <w:szCs w:val="20"/>
                <w:lang w:eastAsia="ru-RU"/>
              </w:rPr>
              <w:t>) на момент окончания торговой сессии российской биржи на дату определения СЧА при условии подтверждения ее корректности;</w:t>
            </w:r>
          </w:p>
          <w:p w:rsidR="00777B4B" w:rsidRPr="001253EE" w:rsidRDefault="00A46660" w:rsidP="00D11056">
            <w:pPr>
              <w:pStyle w:val="ac"/>
              <w:spacing w:before="120" w:after="120" w:line="240" w:lineRule="auto"/>
              <w:ind w:left="284"/>
              <w:contextualSpacing w:val="0"/>
              <w:jc w:val="both"/>
              <w:rPr>
                <w:rFonts w:ascii="Verdana" w:eastAsia="Times New Roman" w:hAnsi="Verdana"/>
                <w:iCs/>
                <w:sz w:val="20"/>
                <w:szCs w:val="20"/>
                <w:lang w:eastAsia="ru-RU"/>
              </w:rPr>
            </w:pPr>
            <w:r w:rsidRPr="001253EE">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AC7471" w:rsidRPr="001253EE">
              <w:rPr>
                <w:rFonts w:ascii="Verdana" w:eastAsia="Times New Roman" w:hAnsi="Verdana"/>
                <w:color w:val="000000"/>
                <w:sz w:val="20"/>
                <w:szCs w:val="20"/>
                <w:lang w:eastAsia="ru-RU"/>
              </w:rPr>
              <w:t>, включая границы интервала</w:t>
            </w:r>
            <w:r w:rsidRPr="001253EE">
              <w:rPr>
                <w:rFonts w:ascii="Verdana" w:eastAsia="Times New Roman" w:hAnsi="Verdana"/>
                <w:color w:val="000000"/>
                <w:sz w:val="20"/>
                <w:szCs w:val="20"/>
                <w:lang w:eastAsia="ru-RU"/>
              </w:rPr>
              <w:t>;</w:t>
            </w:r>
          </w:p>
          <w:p w:rsidR="00A46660" w:rsidRPr="001253EE" w:rsidRDefault="00A46660" w:rsidP="00D11056">
            <w:pPr>
              <w:pStyle w:val="ac"/>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w:t>
            </w:r>
            <w:r w:rsidR="0021466F" w:rsidRPr="001253EE">
              <w:rPr>
                <w:rFonts w:ascii="Verdana" w:eastAsia="Times New Roman" w:hAnsi="Verdana"/>
                <w:iCs/>
                <w:sz w:val="20"/>
                <w:szCs w:val="20"/>
                <w:lang w:eastAsia="ru-RU"/>
              </w:rPr>
              <w:t xml:space="preserve"> при условии, что данная цена находится в пределах спреда по спросу и предложению на указанную дату;</w:t>
            </w:r>
          </w:p>
          <w:p w:rsidR="00D80D02" w:rsidRPr="001253EE" w:rsidRDefault="00D80D02" w:rsidP="00D11056">
            <w:pPr>
              <w:pStyle w:val="ac"/>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определенияСЧА при условии подтверждения ее корректности;</w:t>
            </w:r>
          </w:p>
          <w:p w:rsidR="00D80D02" w:rsidRPr="001253EE" w:rsidRDefault="00D80D02" w:rsidP="00D11056">
            <w:pPr>
              <w:pStyle w:val="ac"/>
              <w:spacing w:before="120" w:after="120" w:line="240" w:lineRule="auto"/>
              <w:ind w:left="0"/>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008909D0" w:rsidRPr="001253EE">
              <w:rPr>
                <w:rFonts w:ascii="Verdana" w:eastAsia="Times New Roman" w:hAnsi="Verdana"/>
                <w:iCs/>
                <w:sz w:val="20"/>
                <w:szCs w:val="20"/>
                <w:lang w:eastAsia="ru-RU"/>
              </w:rPr>
              <w:t xml:space="preserve"> и такая</w:t>
            </w:r>
            <w:r w:rsidR="00FE7717" w:rsidRPr="001253EE">
              <w:rPr>
                <w:rFonts w:ascii="Verdana" w:eastAsia="Times New Roman" w:hAnsi="Verdana"/>
                <w:iCs/>
                <w:sz w:val="20"/>
                <w:szCs w:val="20"/>
                <w:lang w:eastAsia="ru-RU"/>
              </w:rPr>
              <w:t xml:space="preserve"> цена закрытия не равна нулю.</w:t>
            </w:r>
          </w:p>
          <w:bookmarkEnd w:id="16"/>
          <w:p w:rsidR="00B8636B" w:rsidRPr="001253EE" w:rsidRDefault="008B048D" w:rsidP="00D11056">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D80D02" w:rsidRPr="001253EE" w:rsidRDefault="00D80D02" w:rsidP="00D11056">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Если </w:t>
            </w:r>
            <w:r w:rsidR="008E1642" w:rsidRPr="001253EE">
              <w:rPr>
                <w:rFonts w:ascii="Verdana" w:hAnsi="Verdana"/>
                <w:sz w:val="20"/>
                <w:szCs w:val="20"/>
              </w:rPr>
              <w:t>на дату определения СЧА</w:t>
            </w:r>
            <w:r w:rsidRPr="001253EE">
              <w:rPr>
                <w:rFonts w:ascii="Verdana" w:hAnsi="Verdana"/>
                <w:sz w:val="20"/>
                <w:szCs w:val="20"/>
              </w:rPr>
              <w:t>отсутствуют цены</w:t>
            </w:r>
            <w:r w:rsidR="00FE7717" w:rsidRPr="001253EE">
              <w:rPr>
                <w:rFonts w:ascii="Verdana" w:hAnsi="Verdana"/>
                <w:sz w:val="20"/>
                <w:szCs w:val="20"/>
              </w:rPr>
              <w:t xml:space="preserve"> основного рынка</w:t>
            </w:r>
            <w:r w:rsidRPr="001253EE">
              <w:rPr>
                <w:rFonts w:ascii="Verdana" w:hAnsi="Verdana"/>
                <w:sz w:val="20"/>
                <w:szCs w:val="20"/>
              </w:rPr>
              <w:t xml:space="preserve">, для </w:t>
            </w:r>
            <w:r w:rsidR="008E1642" w:rsidRPr="001253EE">
              <w:rPr>
                <w:rFonts w:ascii="Verdana" w:hAnsi="Verdana"/>
                <w:sz w:val="20"/>
                <w:szCs w:val="20"/>
              </w:rPr>
              <w:t xml:space="preserve">определения справедливой стоимости </w:t>
            </w:r>
            <w:r w:rsidRPr="001253EE">
              <w:rPr>
                <w:rFonts w:ascii="Verdana" w:hAnsi="Verdana"/>
                <w:sz w:val="20"/>
                <w:szCs w:val="20"/>
              </w:rPr>
              <w:t>ценной бумаги применяются модели оценки стоимости ценных бумаг</w:t>
            </w:r>
            <w:r w:rsidR="00FE7717" w:rsidRPr="001253EE">
              <w:rPr>
                <w:rFonts w:ascii="Verdana" w:hAnsi="Verdana"/>
                <w:sz w:val="20"/>
                <w:szCs w:val="20"/>
              </w:rPr>
              <w:t xml:space="preserve"> 2-го уровня</w:t>
            </w:r>
            <w:r w:rsidR="00ED5973" w:rsidRPr="001253EE">
              <w:rPr>
                <w:rFonts w:ascii="Verdana" w:hAnsi="Verdana"/>
                <w:sz w:val="20"/>
                <w:szCs w:val="20"/>
              </w:rPr>
              <w:t>,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w:t>
            </w:r>
            <w:r w:rsidR="005C6C80" w:rsidRPr="001253EE">
              <w:rPr>
                <w:rFonts w:ascii="Verdana" w:hAnsi="Verdana"/>
                <w:sz w:val="20"/>
                <w:szCs w:val="20"/>
              </w:rPr>
              <w:t xml:space="preserve"> основной биржи</w:t>
            </w:r>
            <w:r w:rsidR="00ED5973" w:rsidRPr="001253EE">
              <w:rPr>
                <w:rFonts w:ascii="Verdana" w:hAnsi="Verdana"/>
                <w:sz w:val="20"/>
                <w:szCs w:val="20"/>
              </w:rPr>
              <w:t>.</w:t>
            </w:r>
          </w:p>
        </w:tc>
      </w:tr>
      <w:tr w:rsidR="00EF342F" w:rsidRPr="001253EE" w:rsidTr="00D11056">
        <w:tc>
          <w:tcPr>
            <w:tcW w:w="2931" w:type="dxa"/>
            <w:shd w:val="clear" w:color="auto" w:fill="auto"/>
          </w:tcPr>
          <w:p w:rsidR="0043082D" w:rsidRPr="001253EE" w:rsidRDefault="0043082D" w:rsidP="00757C00">
            <w:pPr>
              <w:pStyle w:val="ac"/>
              <w:spacing w:after="0" w:line="240" w:lineRule="auto"/>
              <w:ind w:left="0"/>
              <w:rPr>
                <w:rFonts w:ascii="Verdana" w:hAnsi="Verdana"/>
                <w:sz w:val="20"/>
                <w:szCs w:val="20"/>
              </w:rPr>
            </w:pPr>
          </w:p>
        </w:tc>
        <w:tc>
          <w:tcPr>
            <w:tcW w:w="10574" w:type="dxa"/>
            <w:shd w:val="clear" w:color="auto" w:fill="auto"/>
          </w:tcPr>
          <w:p w:rsidR="00D80D02" w:rsidRPr="001253EE" w:rsidRDefault="00D80D02" w:rsidP="00177C4F">
            <w:pPr>
              <w:pStyle w:val="ac"/>
              <w:spacing w:before="120" w:after="120" w:line="240" w:lineRule="auto"/>
              <w:ind w:left="0"/>
              <w:contextualSpacing w:val="0"/>
              <w:jc w:val="both"/>
              <w:rPr>
                <w:rFonts w:ascii="Verdana" w:hAnsi="Verdana"/>
                <w:sz w:val="20"/>
                <w:szCs w:val="20"/>
              </w:rPr>
            </w:pPr>
          </w:p>
        </w:tc>
      </w:tr>
      <w:tr w:rsidR="00C40786" w:rsidRPr="001253EE" w:rsidTr="00D11056">
        <w:tc>
          <w:tcPr>
            <w:tcW w:w="13505" w:type="dxa"/>
            <w:gridSpan w:val="2"/>
            <w:tcBorders>
              <w:left w:val="nil"/>
              <w:bottom w:val="single" w:sz="4" w:space="0" w:color="auto"/>
              <w:right w:val="nil"/>
            </w:tcBorders>
            <w:shd w:val="clear" w:color="auto" w:fill="auto"/>
          </w:tcPr>
          <w:p w:rsidR="002511EE" w:rsidRDefault="002511EE" w:rsidP="00D11056">
            <w:pPr>
              <w:spacing w:before="240" w:after="240" w:line="240" w:lineRule="auto"/>
              <w:rPr>
                <w:rFonts w:ascii="Verdana" w:hAnsi="Verdana"/>
                <w:bCs/>
                <w:iCs/>
                <w:color w:val="943634"/>
                <w:szCs w:val="20"/>
              </w:rPr>
            </w:pPr>
          </w:p>
          <w:p w:rsidR="00C40786" w:rsidRPr="001253EE" w:rsidRDefault="00C40786" w:rsidP="00D11056">
            <w:pPr>
              <w:spacing w:before="240" w:after="240" w:line="240" w:lineRule="auto"/>
              <w:rPr>
                <w:rFonts w:ascii="Verdana" w:hAnsi="Verdana"/>
                <w:bCs/>
                <w:iCs/>
                <w:color w:val="943634"/>
                <w:szCs w:val="20"/>
              </w:rPr>
            </w:pPr>
            <w:r w:rsidRPr="001253EE">
              <w:rPr>
                <w:rFonts w:ascii="Verdana" w:hAnsi="Verdana"/>
                <w:bCs/>
                <w:iCs/>
                <w:color w:val="943634"/>
                <w:szCs w:val="20"/>
              </w:rPr>
              <w:t xml:space="preserve">Модели оценки стоимости ценных бумаг, для которых определяется </w:t>
            </w:r>
            <w:r w:rsidRPr="001253EE">
              <w:rPr>
                <w:rFonts w:ascii="Verdana" w:hAnsi="Verdana"/>
                <w:b/>
                <w:bCs/>
                <w:iCs/>
                <w:color w:val="943634"/>
                <w:szCs w:val="20"/>
              </w:rPr>
              <w:t>активный внебиржевой рынок</w:t>
            </w:r>
            <w:r w:rsidR="00E43660" w:rsidRPr="001253EE">
              <w:rPr>
                <w:rFonts w:ascii="Verdana" w:hAnsi="Verdana"/>
                <w:bCs/>
                <w:iCs/>
                <w:color w:val="943634"/>
                <w:szCs w:val="20"/>
              </w:rPr>
              <w:t xml:space="preserve"> или для которых имеются наблюдаемые данные в отсутствии цен </w:t>
            </w:r>
            <w:r w:rsidR="00A24B40" w:rsidRPr="001253EE">
              <w:rPr>
                <w:rFonts w:ascii="Verdana" w:hAnsi="Verdana"/>
                <w:bCs/>
                <w:iCs/>
                <w:color w:val="943634"/>
                <w:szCs w:val="20"/>
              </w:rPr>
              <w:t>1-го уровня</w:t>
            </w:r>
            <w:r w:rsidR="008C7EA6" w:rsidRPr="001253EE">
              <w:rPr>
                <w:rFonts w:ascii="Verdana" w:hAnsi="Verdana"/>
                <w:bCs/>
                <w:iCs/>
                <w:color w:val="943634"/>
                <w:szCs w:val="20"/>
              </w:rPr>
              <w:t xml:space="preserve"> (</w:t>
            </w:r>
            <w:r w:rsidR="008C7EA6" w:rsidRPr="001253EE">
              <w:rPr>
                <w:rFonts w:ascii="Verdana" w:hAnsi="Verdana"/>
                <w:b/>
                <w:bCs/>
                <w:iCs/>
                <w:color w:val="943634"/>
                <w:szCs w:val="20"/>
              </w:rPr>
              <w:t>2-й уровень</w:t>
            </w:r>
            <w:r w:rsidR="008C7EA6" w:rsidRPr="001253EE">
              <w:rPr>
                <w:rFonts w:ascii="Verdana" w:hAnsi="Verdana"/>
                <w:bCs/>
                <w:iCs/>
                <w:color w:val="943634"/>
                <w:szCs w:val="20"/>
              </w:rPr>
              <w:t>)</w:t>
            </w:r>
          </w:p>
        </w:tc>
      </w:tr>
      <w:tr w:rsidR="00EF342F" w:rsidRPr="001253EE" w:rsidTr="00D11056">
        <w:tc>
          <w:tcPr>
            <w:tcW w:w="2931" w:type="dxa"/>
            <w:shd w:val="clear" w:color="auto" w:fill="A6A6A6"/>
          </w:tcPr>
          <w:p w:rsidR="0062158C" w:rsidRPr="001253EE" w:rsidRDefault="0062158C"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shd w:val="clear" w:color="auto" w:fill="A6A6A6"/>
          </w:tcPr>
          <w:p w:rsidR="0062158C" w:rsidRPr="001253EE" w:rsidRDefault="0062158C"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E39F0" w:rsidRPr="001253EE" w:rsidTr="00BD71B7">
        <w:trPr>
          <w:trHeight w:val="67"/>
        </w:trPr>
        <w:tc>
          <w:tcPr>
            <w:tcW w:w="2931" w:type="dxa"/>
            <w:shd w:val="clear" w:color="auto" w:fill="auto"/>
          </w:tcPr>
          <w:p w:rsidR="009C52D2" w:rsidRPr="00707E4E" w:rsidRDefault="009C52D2" w:rsidP="00D11056">
            <w:pPr>
              <w:spacing w:after="0" w:line="240" w:lineRule="auto"/>
              <w:ind w:left="66"/>
              <w:rPr>
                <w:rFonts w:ascii="Verdana" w:eastAsia="Times New Roman" w:hAnsi="Verdana"/>
                <w:b/>
                <w:color w:val="000000"/>
                <w:sz w:val="18"/>
                <w:szCs w:val="20"/>
                <w:lang w:eastAsia="ru-RU"/>
              </w:rPr>
            </w:pPr>
          </w:p>
          <w:p w:rsidR="002529C7" w:rsidRPr="00DD711B" w:rsidRDefault="007B1433" w:rsidP="00D11056">
            <w:pPr>
              <w:spacing w:after="0" w:line="240" w:lineRule="auto"/>
              <w:ind w:left="66"/>
              <w:rPr>
                <w:rFonts w:ascii="Verdana" w:eastAsia="Times New Roman" w:hAnsi="Verdana"/>
                <w:i/>
                <w:color w:val="000000"/>
                <w:sz w:val="18"/>
                <w:szCs w:val="20"/>
                <w:lang w:eastAsia="ru-RU"/>
              </w:rPr>
            </w:pPr>
            <w:r w:rsidRPr="006B4EE4">
              <w:rPr>
                <w:rFonts w:ascii="Verdana" w:eastAsia="Times New Roman" w:hAnsi="Verdana"/>
                <w:b/>
                <w:color w:val="000000"/>
                <w:sz w:val="18"/>
                <w:szCs w:val="20"/>
                <w:lang w:eastAsia="ru-RU"/>
              </w:rPr>
              <w:t>Российские</w:t>
            </w:r>
            <w:r w:rsidR="002529C7" w:rsidRPr="006B4EE4">
              <w:rPr>
                <w:rFonts w:ascii="Verdana" w:eastAsia="Times New Roman" w:hAnsi="Verdana"/>
                <w:color w:val="000000"/>
                <w:sz w:val="18"/>
                <w:szCs w:val="20"/>
                <w:lang w:eastAsia="ru-RU"/>
              </w:rPr>
              <w:t>(за исключением инвестиционных паев российских паевых инвестиционных фондов, ипотечных сертификатов участия</w:t>
            </w:r>
            <w:r w:rsidR="009600B1" w:rsidRPr="009600B1">
              <w:rPr>
                <w:rFonts w:ascii="Verdana" w:eastAsia="Times New Roman" w:hAnsi="Verdana"/>
                <w:i/>
                <w:color w:val="000000"/>
                <w:sz w:val="18"/>
                <w:szCs w:val="20"/>
                <w:lang w:eastAsia="ru-RU"/>
              </w:rPr>
              <w:t>) долевые ценные бумаги</w:t>
            </w: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FB35F3" w:rsidRPr="001253EE" w:rsidRDefault="00FB35F3" w:rsidP="00D11056">
            <w:pPr>
              <w:spacing w:after="0" w:line="240" w:lineRule="auto"/>
              <w:ind w:left="66"/>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C46D1E" w:rsidRPr="00D94BA7" w:rsidRDefault="00C46D1E"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9C52D2" w:rsidRPr="00D94BA7" w:rsidRDefault="009C52D2" w:rsidP="00D11056">
            <w:pPr>
              <w:spacing w:after="0" w:line="240" w:lineRule="auto"/>
              <w:rPr>
                <w:rFonts w:ascii="Verdana" w:eastAsia="Times New Roman" w:hAnsi="Verdana"/>
                <w:b/>
                <w:color w:val="000000"/>
                <w:sz w:val="18"/>
                <w:szCs w:val="20"/>
                <w:lang w:eastAsia="ru-RU"/>
              </w:rPr>
            </w:pPr>
          </w:p>
          <w:p w:rsidR="00C46D1E" w:rsidRPr="001253EE" w:rsidRDefault="00C46D1E" w:rsidP="00D11056">
            <w:pPr>
              <w:spacing w:after="0" w:line="240" w:lineRule="auto"/>
              <w:rPr>
                <w:rFonts w:ascii="Verdana" w:eastAsia="Times New Roman" w:hAnsi="Verdana"/>
                <w:b/>
                <w:color w:val="000000"/>
                <w:sz w:val="18"/>
                <w:szCs w:val="20"/>
                <w:lang w:eastAsia="ru-RU"/>
              </w:rPr>
            </w:pPr>
          </w:p>
          <w:p w:rsidR="00FB35F3" w:rsidRPr="001253EE" w:rsidRDefault="00FE2B8B"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российских эмитентов</w:t>
            </w:r>
            <w:r w:rsidR="004E3884" w:rsidRPr="001253EE">
              <w:rPr>
                <w:rFonts w:ascii="Verdana" w:eastAsia="Times New Roman" w:hAnsi="Verdana"/>
                <w:b/>
                <w:color w:val="000000"/>
                <w:sz w:val="18"/>
                <w:szCs w:val="20"/>
                <w:lang w:eastAsia="ru-RU"/>
              </w:rPr>
              <w:t xml:space="preserve"> (за исключением облигаций внешнего облигационного займа)</w:t>
            </w:r>
          </w:p>
          <w:p w:rsidR="00FE2B8B" w:rsidRPr="001253EE" w:rsidRDefault="00FE2B8B"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номинированные в рублях</w:t>
            </w:r>
          </w:p>
          <w:p w:rsidR="00FB35F3" w:rsidRPr="001253EE" w:rsidRDefault="00FB35F3" w:rsidP="00D11056">
            <w:pPr>
              <w:spacing w:after="0" w:line="240" w:lineRule="auto"/>
              <w:rPr>
                <w:rFonts w:ascii="Verdana" w:eastAsia="Times New Roman" w:hAnsi="Verdana"/>
                <w:b/>
                <w:color w:val="000000"/>
                <w:sz w:val="18"/>
                <w:szCs w:val="20"/>
                <w:lang w:eastAsia="ru-RU"/>
              </w:rPr>
            </w:pPr>
          </w:p>
          <w:p w:rsidR="00FB35F3" w:rsidRPr="001253EE" w:rsidRDefault="00FB35F3"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3F288C" w:rsidRPr="001253EE" w:rsidRDefault="003F288C" w:rsidP="00D11056">
            <w:pPr>
              <w:spacing w:after="0" w:line="240" w:lineRule="auto"/>
              <w:rPr>
                <w:rFonts w:ascii="Verdana" w:eastAsia="Times New Roman" w:hAnsi="Verdana"/>
                <w:b/>
                <w:color w:val="000000"/>
                <w:sz w:val="18"/>
                <w:szCs w:val="20"/>
                <w:lang w:eastAsia="ru-RU"/>
              </w:rPr>
            </w:pPr>
          </w:p>
          <w:p w:rsidR="00807AFF" w:rsidRDefault="00807AFF" w:rsidP="00D11056">
            <w:pPr>
              <w:spacing w:after="0" w:line="240" w:lineRule="auto"/>
              <w:rPr>
                <w:rFonts w:ascii="Verdana" w:hAnsi="Verdana"/>
                <w:b/>
                <w:sz w:val="18"/>
                <w:szCs w:val="20"/>
              </w:rPr>
            </w:pPr>
          </w:p>
          <w:p w:rsidR="00FB35F3" w:rsidRPr="001253EE" w:rsidRDefault="00FB35F3" w:rsidP="00BD71B7">
            <w:pPr>
              <w:spacing w:after="0" w:line="240" w:lineRule="auto"/>
              <w:rPr>
                <w:rFonts w:ascii="Verdana" w:eastAsia="Times New Roman" w:hAnsi="Verdana"/>
                <w:b/>
                <w:color w:val="000000"/>
                <w:sz w:val="18"/>
                <w:szCs w:val="20"/>
                <w:lang w:eastAsia="ru-RU"/>
              </w:rPr>
            </w:pPr>
          </w:p>
        </w:tc>
        <w:tc>
          <w:tcPr>
            <w:tcW w:w="10574" w:type="dxa"/>
            <w:shd w:val="clear" w:color="auto" w:fill="auto"/>
          </w:tcPr>
          <w:p w:rsidR="00574104" w:rsidRPr="006B4EE4" w:rsidRDefault="00082D9E" w:rsidP="00D11056">
            <w:pPr>
              <w:spacing w:before="120" w:after="120" w:line="240" w:lineRule="auto"/>
              <w:jc w:val="both"/>
              <w:rPr>
                <w:rFonts w:ascii="Verdana" w:eastAsia="Times New Roman" w:hAnsi="Verdana"/>
                <w:color w:val="000000"/>
                <w:sz w:val="20"/>
                <w:szCs w:val="20"/>
                <w:lang w:eastAsia="ru-RU"/>
              </w:rPr>
            </w:pPr>
            <w:r w:rsidRPr="006B4EE4">
              <w:rPr>
                <w:rFonts w:ascii="Verdana" w:eastAsia="Times New Roman" w:hAnsi="Verdana"/>
                <w:color w:val="000000"/>
                <w:sz w:val="20"/>
                <w:szCs w:val="20"/>
                <w:lang w:eastAsia="ru-RU"/>
              </w:rPr>
              <w:t xml:space="preserve">Справедливая стоимость </w:t>
            </w:r>
            <w:r w:rsidR="00FB35F3" w:rsidRPr="006B4EE4">
              <w:rPr>
                <w:rFonts w:ascii="Verdana" w:eastAsia="Times New Roman" w:hAnsi="Verdana"/>
                <w:b/>
                <w:color w:val="000000"/>
                <w:sz w:val="20"/>
                <w:szCs w:val="20"/>
                <w:lang w:eastAsia="ru-RU"/>
              </w:rPr>
              <w:t>долевых ценных бумаг</w:t>
            </w:r>
            <w:r w:rsidRPr="006B4EE4">
              <w:rPr>
                <w:rFonts w:ascii="Verdana" w:eastAsia="Times New Roman" w:hAnsi="Verdana"/>
                <w:color w:val="000000"/>
                <w:sz w:val="20"/>
                <w:szCs w:val="20"/>
                <w:lang w:eastAsia="ru-RU"/>
              </w:rPr>
              <w:t>, обращающихся на российских фондовых биржах, определяется в соответствии с моделью оценки, основанной на коррект</w:t>
            </w:r>
            <w:r w:rsidR="009600B1">
              <w:rPr>
                <w:rFonts w:ascii="Verdana" w:eastAsia="Times New Roman" w:hAnsi="Verdana"/>
                <w:color w:val="000000"/>
                <w:sz w:val="20"/>
                <w:szCs w:val="20"/>
                <w:lang w:eastAsia="ru-RU"/>
              </w:rPr>
              <w:t xml:space="preserve">ировке исторической цены (модель CAPM). </w:t>
            </w:r>
          </w:p>
          <w:p w:rsidR="00C56722"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 используется 3 уровень оценки).</w:t>
            </w:r>
          </w:p>
          <w:p w:rsidR="002E39B0"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эмитентовиспользуется индекс Московской Биржи (IMOEX).</w:t>
            </w:r>
          </w:p>
          <w:p w:rsidR="00EB544F"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справедливой стоимости</w:t>
            </w:r>
            <w:r>
              <w:rPr>
                <w:rFonts w:ascii="Verdana" w:eastAsia="Times New Roman" w:hAnsi="Verdana"/>
                <w:color w:val="000000"/>
                <w:sz w:val="20"/>
                <w:szCs w:val="20"/>
                <w:lang w:eastAsia="ru-RU"/>
              </w:rPr>
              <w:t xml:space="preserve"> на дату расчета:</w:t>
            </w:r>
          </w:p>
          <w:p w:rsidR="00803591" w:rsidRPr="006B4EE4" w:rsidRDefault="00302E38" w:rsidP="00EE39F0">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hint="eastAsia"/>
                  <w:color w:val="000000"/>
                  <w:sz w:val="20"/>
                  <w:szCs w:val="20"/>
                  <w:lang w:eastAsia="ru-RU"/>
                </w:rPr>
                <m:t>×</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1+E(R)</m:t>
                  </m:r>
                </m:e>
              </m:d>
            </m:oMath>
            <w:r w:rsidR="00444B91" w:rsidRPr="006B4EE4">
              <w:rPr>
                <w:rFonts w:ascii="Verdana" w:eastAsia="Times New Roman" w:hAnsi="Verdana"/>
                <w:color w:val="000000"/>
                <w:sz w:val="20"/>
                <w:szCs w:val="20"/>
                <w:lang w:eastAsia="ru-RU"/>
              </w:rPr>
              <w:t>,</w:t>
            </w:r>
          </w:p>
          <w:p w:rsidR="00EB544F" w:rsidRPr="006B4EE4" w:rsidRDefault="009600B1" w:rsidP="00D11056">
            <w:pPr>
              <w:spacing w:after="0"/>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rsidR="00803591" w:rsidRPr="006B4EE4" w:rsidRDefault="00302E38" w:rsidP="00803591">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803591" w:rsidRPr="006B4EE4">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rsidR="00803591" w:rsidRPr="006B4EE4" w:rsidRDefault="00302E38" w:rsidP="00803591">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803591" w:rsidRPr="006B4EE4">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rsidR="00803591" w:rsidRPr="006B4EE4" w:rsidRDefault="006B13A7" w:rsidP="00803591">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oMath>
            <w:r w:rsidR="00803591" w:rsidRPr="006B4EE4">
              <w:rPr>
                <w:rFonts w:ascii="Verdana" w:eastAsia="Times New Roman" w:hAnsi="Verdana"/>
                <w:color w:val="000000"/>
                <w:sz w:val="20"/>
                <w:szCs w:val="20"/>
                <w:lang w:eastAsia="ru-RU"/>
              </w:rPr>
              <w:t xml:space="preserve"> – ожидаемая доходность ценной бумаги;</w:t>
            </w:r>
          </w:p>
          <w:p w:rsidR="00EB544F"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ожидаемой доходности</w:t>
            </w:r>
            <w:r>
              <w:rPr>
                <w:rFonts w:ascii="Verdana" w:eastAsia="Times New Roman" w:hAnsi="Verdana"/>
                <w:color w:val="000000"/>
                <w:sz w:val="20"/>
                <w:szCs w:val="20"/>
                <w:lang w:eastAsia="ru-RU"/>
              </w:rPr>
              <w:t xml:space="preserve"> модели CAPM:</w:t>
            </w:r>
          </w:p>
          <w:p w:rsidR="0013782F" w:rsidRPr="006B4EE4" w:rsidRDefault="009600B1" w:rsidP="00D41AF4">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m:t>
              </m:r>
              <m:r>
                <m:rPr>
                  <m:sty m:val="p"/>
                </m:rPr>
                <w:rPr>
                  <w:rFonts w:ascii="Cambria Math" w:eastAsia="Times New Roman" w:hAnsi="Cambria Math" w:hint="eastAsia"/>
                  <w:color w:val="000000"/>
                  <w:sz w:val="20"/>
                  <w:szCs w:val="20"/>
                  <w:lang w:eastAsia="ru-RU"/>
                </w:rPr>
                <m:t>β</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sidR="0013782F" w:rsidRPr="006B4EE4">
              <w:rPr>
                <w:rFonts w:ascii="Verdana" w:eastAsia="Times New Roman" w:hAnsi="Verdana"/>
                <w:color w:val="000000"/>
                <w:sz w:val="20"/>
                <w:szCs w:val="20"/>
                <w:lang w:eastAsia="ru-RU"/>
              </w:rPr>
              <w:t>,</w:t>
            </w:r>
          </w:p>
          <w:p w:rsidR="00EB544F"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rsidR="00D4503D" w:rsidRPr="006B4EE4" w:rsidRDefault="00302E38" w:rsidP="00D4503D">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D4503D" w:rsidRPr="006B4EE4">
              <w:rPr>
                <w:rFonts w:ascii="Verdana" w:eastAsia="Times New Roman" w:hAnsi="Verdana"/>
                <w:color w:val="000000"/>
                <w:sz w:val="20"/>
                <w:szCs w:val="20"/>
                <w:lang w:eastAsia="ru-RU"/>
              </w:rPr>
              <w:t xml:space="preserve"> – Risk-free Rate – </w:t>
            </w:r>
            <w:r w:rsidR="00D4503D" w:rsidRPr="006B4EE4">
              <w:rPr>
                <w:rFonts w:ascii="Verdana" w:eastAsia="Times New Roman" w:hAnsi="Verdana" w:hint="eastAsia"/>
                <w:color w:val="000000"/>
                <w:sz w:val="20"/>
                <w:szCs w:val="20"/>
                <w:lang w:eastAsia="ru-RU"/>
              </w:rPr>
              <w:t>безрисковая</w:t>
            </w:r>
            <w:r w:rsidR="00D4503D" w:rsidRPr="006B4EE4">
              <w:rPr>
                <w:rFonts w:ascii="Verdana" w:eastAsia="Times New Roman" w:hAnsi="Verdana"/>
                <w:color w:val="000000"/>
                <w:sz w:val="20"/>
                <w:szCs w:val="20"/>
                <w:lang w:eastAsia="ru-RU"/>
              </w:rPr>
              <w:t xml:space="preserve"> ставка доходности, приведенная к количеству календарных дней между датами ее расчета</w:t>
            </w:r>
            <w:r w:rsidR="009600B1">
              <w:rPr>
                <w:rFonts w:ascii="Verdana" w:eastAsia="Times New Roman" w:hAnsi="Verdana"/>
                <w:color w:val="000000"/>
                <w:sz w:val="20"/>
                <w:szCs w:val="20"/>
                <w:lang w:eastAsia="ru-RU"/>
              </w:rPr>
              <w:t>:</w:t>
            </w:r>
          </w:p>
          <w:p w:rsidR="00D4503D" w:rsidRPr="006B4EE4" w:rsidRDefault="00302E38" w:rsidP="00D4503D">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hint="eastAsia"/>
                  <w:color w:val="000000"/>
                  <w:sz w:val="20"/>
                  <w:szCs w:val="20"/>
                  <w:lang w:eastAsia="ru-RU"/>
                </w:rPr>
                <m:t>×</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D4503D" w:rsidRPr="006B4EE4">
              <w:rPr>
                <w:rFonts w:ascii="Verdana" w:eastAsia="Times New Roman" w:hAnsi="Verdana"/>
                <w:color w:val="000000"/>
                <w:sz w:val="20"/>
                <w:szCs w:val="20"/>
                <w:lang w:eastAsia="ru-RU"/>
              </w:rPr>
              <w:t>,</w:t>
            </w:r>
          </w:p>
          <w:p w:rsidR="00D4503D" w:rsidRPr="006B4EE4" w:rsidRDefault="009600B1" w:rsidP="00D11056">
            <w:pPr>
              <w:spacing w:after="0"/>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где</w:t>
            </w:r>
            <w:r>
              <w:rPr>
                <w:rFonts w:ascii="Verdana" w:eastAsia="Times New Roman" w:hAnsi="Verdana"/>
                <w:color w:val="000000"/>
                <w:sz w:val="20"/>
                <w:szCs w:val="20"/>
                <w:lang w:eastAsia="ru-RU"/>
              </w:rPr>
              <w:t>:</w:t>
            </w:r>
          </w:p>
          <w:p w:rsidR="00D4503D" w:rsidRPr="006B4EE4" w:rsidRDefault="00302E38"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D4503D" w:rsidRPr="006B4EE4">
              <w:rPr>
                <w:rFonts w:ascii="Verdana" w:eastAsia="Times New Roman" w:hAnsi="Verdana"/>
                <w:color w:val="000000"/>
                <w:sz w:val="20"/>
                <w:szCs w:val="20"/>
                <w:lang w:eastAsia="ru-RU"/>
              </w:rPr>
              <w:t xml:space="preserve"> - б</w:t>
            </w:r>
            <w:r w:rsidR="00D4503D" w:rsidRPr="006B4EE4">
              <w:rPr>
                <w:rFonts w:ascii="Verdana" w:eastAsia="Times New Roman" w:hAnsi="Verdana" w:hint="eastAsia"/>
                <w:color w:val="000000"/>
                <w:sz w:val="20"/>
                <w:szCs w:val="20"/>
                <w:lang w:eastAsia="ru-RU"/>
              </w:rPr>
              <w:t>езрисковая</w:t>
            </w:r>
            <w:r w:rsidR="00D4503D" w:rsidRPr="006B4EE4">
              <w:rPr>
                <w:rFonts w:ascii="Verdana" w:eastAsia="Times New Roman" w:hAnsi="Verdana"/>
                <w:color w:val="000000"/>
                <w:sz w:val="20"/>
                <w:szCs w:val="20"/>
                <w:lang w:eastAsia="ru-RU"/>
              </w:rPr>
              <w:t xml:space="preserve"> ставка доходности на дату определения справедливой стоимости;</w:t>
            </w:r>
          </w:p>
          <w:p w:rsidR="00D4503D" w:rsidRPr="006B4EE4" w:rsidRDefault="00302E38" w:rsidP="00D4503D">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D4503D" w:rsidRPr="006B4EE4">
              <w:rPr>
                <w:rFonts w:ascii="Verdana" w:eastAsia="Times New Roman" w:hAnsi="Verdana"/>
                <w:color w:val="000000"/>
                <w:sz w:val="20"/>
                <w:szCs w:val="20"/>
                <w:lang w:eastAsia="ru-RU"/>
              </w:rPr>
              <w:t xml:space="preserve"> - количество календарных дней между указанными датами.</w:t>
            </w:r>
          </w:p>
          <w:p w:rsidR="00D4503D" w:rsidRPr="006B4EE4" w:rsidRDefault="00302E38"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D4503D" w:rsidRPr="006B4EE4">
              <w:rPr>
                <w:rFonts w:ascii="Verdana" w:eastAsia="Times New Roman" w:hAnsi="Verdana"/>
                <w:color w:val="000000"/>
                <w:sz w:val="20"/>
                <w:szCs w:val="20"/>
                <w:lang w:eastAsia="ru-RU"/>
              </w:rPr>
              <w:t xml:space="preserve"> – дата определения справедливой стоимости;</w:t>
            </w:r>
          </w:p>
          <w:p w:rsidR="00D4503D" w:rsidRPr="006B4EE4" w:rsidRDefault="00302E38" w:rsidP="00D4503D">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D4503D" w:rsidRPr="006B4EE4">
              <w:rPr>
                <w:rFonts w:ascii="Verdana" w:eastAsia="Times New Roman" w:hAnsi="Verdana"/>
                <w:color w:val="000000"/>
                <w:sz w:val="20"/>
                <w:szCs w:val="20"/>
                <w:lang w:eastAsia="ru-RU"/>
              </w:rPr>
              <w:t xml:space="preserve"> – предыдущая дата определения справедливой стоимости.</w:t>
            </w:r>
          </w:p>
          <w:p w:rsidR="00364E7B"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hint="eastAsia"/>
                <w:b/>
                <w:color w:val="000000"/>
                <w:sz w:val="20"/>
                <w:szCs w:val="20"/>
                <w:lang w:eastAsia="ru-RU"/>
              </w:rPr>
              <w:t>Для</w:t>
            </w:r>
            <w:r w:rsidR="001A798A">
              <w:rPr>
                <w:rFonts w:ascii="Verdana" w:eastAsia="Times New Roman" w:hAnsi="Verdana"/>
                <w:b/>
                <w:color w:val="000000"/>
                <w:sz w:val="20"/>
                <w:szCs w:val="20"/>
                <w:lang w:eastAsia="ru-RU"/>
              </w:rPr>
              <w:t xml:space="preserve"> </w:t>
            </w:r>
            <w:r>
              <w:rPr>
                <w:rFonts w:ascii="Verdana" w:eastAsia="Times New Roman" w:hAnsi="Verdana" w:hint="eastAsia"/>
                <w:b/>
                <w:color w:val="000000"/>
                <w:sz w:val="20"/>
                <w:szCs w:val="20"/>
                <w:lang w:eastAsia="ru-RU"/>
              </w:rPr>
              <w:t>акций</w:t>
            </w:r>
            <w:r w:rsidR="001A798A">
              <w:rPr>
                <w:rFonts w:ascii="Verdana" w:eastAsia="Times New Roman" w:hAnsi="Verdana"/>
                <w:b/>
                <w:color w:val="000000"/>
                <w:sz w:val="20"/>
                <w:szCs w:val="20"/>
                <w:lang w:eastAsia="ru-RU"/>
              </w:rPr>
              <w:t xml:space="preserve"> </w:t>
            </w:r>
            <w:r>
              <w:rPr>
                <w:rFonts w:ascii="Verdana" w:eastAsia="Times New Roman" w:hAnsi="Verdana" w:hint="eastAsia"/>
                <w:b/>
                <w:color w:val="000000"/>
                <w:sz w:val="20"/>
                <w:szCs w:val="20"/>
                <w:lang w:eastAsia="ru-RU"/>
              </w:rPr>
              <w:t>российских</w:t>
            </w:r>
            <w:r w:rsidR="001A798A">
              <w:rPr>
                <w:rFonts w:ascii="Verdana" w:eastAsia="Times New Roman" w:hAnsi="Verdana"/>
                <w:b/>
                <w:color w:val="000000"/>
                <w:sz w:val="20"/>
                <w:szCs w:val="20"/>
                <w:lang w:eastAsia="ru-RU"/>
              </w:rPr>
              <w:t xml:space="preserve"> </w:t>
            </w:r>
            <w:r>
              <w:rPr>
                <w:rFonts w:ascii="Verdana" w:eastAsia="Times New Roman" w:hAnsi="Verdana" w:hint="eastAsia"/>
                <w:b/>
                <w:color w:val="000000"/>
                <w:sz w:val="20"/>
                <w:szCs w:val="20"/>
                <w:lang w:eastAsia="ru-RU"/>
              </w:rPr>
              <w:t>эмитентов</w:t>
            </w:r>
            <w:r>
              <w:rPr>
                <w:rFonts w:ascii="Verdana" w:eastAsia="Times New Roman" w:hAnsi="Verdana"/>
                <w:color w:val="000000"/>
                <w:sz w:val="20"/>
                <w:szCs w:val="20"/>
                <w:lang w:eastAsia="ru-RU"/>
              </w:rPr>
              <w:t xml:space="preserve">, торгуемых на Московской Бирже </w:t>
            </w:r>
            <w:r>
              <w:rPr>
                <w:rFonts w:ascii="Verdana" w:eastAsia="Times New Roman" w:hAnsi="Verdana" w:hint="eastAsia"/>
                <w:color w:val="000000"/>
                <w:sz w:val="20"/>
                <w:szCs w:val="20"/>
                <w:lang w:eastAsia="ru-RU"/>
              </w:rPr>
              <w:t>безрисковая</w:t>
            </w:r>
            <w:r>
              <w:rPr>
                <w:rFonts w:ascii="Verdana" w:eastAsia="Times New Roman" w:hAnsi="Verdana"/>
                <w:color w:val="000000"/>
                <w:sz w:val="20"/>
                <w:szCs w:val="20"/>
                <w:lang w:eastAsia="ru-RU"/>
              </w:rPr>
              <w:t xml:space="preserve">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364E7B" w:rsidRPr="006B4EE4" w:rsidRDefault="009600B1" w:rsidP="00E56399">
            <w:pPr>
              <w:pStyle w:val="ac"/>
              <w:numPr>
                <w:ilvl w:val="0"/>
                <w:numId w:val="46"/>
              </w:numPr>
              <w:spacing w:before="120" w:after="120" w:line="240" w:lineRule="auto"/>
              <w:contextualSpacing w:val="0"/>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методика</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расчёта</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кривой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бескупонной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доходности</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государственных</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облигаций</w:t>
            </w:r>
            <w:r>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определенная</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Московской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биржей</w:t>
            </w:r>
            <w:r>
              <w:rPr>
                <w:rFonts w:ascii="Verdana" w:eastAsia="Times New Roman" w:hAnsi="Verdana"/>
                <w:color w:val="000000"/>
                <w:sz w:val="20"/>
                <w:szCs w:val="20"/>
                <w:lang w:eastAsia="ru-RU"/>
              </w:rPr>
              <w:t>;</w:t>
            </w:r>
          </w:p>
          <w:p w:rsidR="00364E7B" w:rsidRPr="006B4EE4" w:rsidRDefault="009600B1" w:rsidP="00E56399">
            <w:pPr>
              <w:pStyle w:val="ac"/>
              <w:numPr>
                <w:ilvl w:val="0"/>
                <w:numId w:val="46"/>
              </w:numPr>
              <w:spacing w:before="120" w:after="120" w:line="240" w:lineRule="auto"/>
              <w:contextualSpacing w:val="0"/>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динамические</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параметры</w:t>
            </w:r>
            <w:r>
              <w:rPr>
                <w:rFonts w:ascii="Verdana" w:eastAsia="Times New Roman" w:hAnsi="Verdana"/>
                <w:color w:val="000000"/>
                <w:sz w:val="20"/>
                <w:szCs w:val="20"/>
                <w:lang w:eastAsia="ru-RU"/>
              </w:rPr>
              <w:t xml:space="preserve"> G-кривой </w:t>
            </w:r>
            <w:r>
              <w:rPr>
                <w:rFonts w:ascii="Verdana" w:eastAsia="Times New Roman" w:hAnsi="Verdana" w:hint="eastAsia"/>
                <w:color w:val="000000"/>
                <w:sz w:val="20"/>
                <w:szCs w:val="20"/>
                <w:lang w:eastAsia="ru-RU"/>
              </w:rPr>
              <w:t>по</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состоянию</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на</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каждый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торговый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день</w:t>
            </w:r>
            <w:r>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публикуемые</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на</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официальном</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сайте</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Московской</w:t>
            </w:r>
            <w:r w:rsidR="001A798A">
              <w:rPr>
                <w:rFonts w:ascii="Verdana" w:eastAsia="Times New Roman" w:hAnsi="Verdana"/>
                <w:color w:val="000000"/>
                <w:sz w:val="20"/>
                <w:szCs w:val="20"/>
                <w:lang w:eastAsia="ru-RU"/>
              </w:rPr>
              <w:t xml:space="preserve"> </w:t>
            </w:r>
            <w:r>
              <w:rPr>
                <w:rFonts w:ascii="Verdana" w:eastAsia="Times New Roman" w:hAnsi="Verdana" w:hint="eastAsia"/>
                <w:color w:val="000000"/>
                <w:sz w:val="20"/>
                <w:szCs w:val="20"/>
                <w:lang w:eastAsia="ru-RU"/>
              </w:rPr>
              <w:t>биржи</w:t>
            </w:r>
            <w:r>
              <w:rPr>
                <w:rFonts w:ascii="Verdana" w:eastAsia="Times New Roman" w:hAnsi="Verdana"/>
                <w:color w:val="000000"/>
                <w:sz w:val="20"/>
                <w:szCs w:val="20"/>
                <w:lang w:eastAsia="ru-RU"/>
              </w:rPr>
              <w:t>.</w:t>
            </w:r>
          </w:p>
          <w:p w:rsidR="00364E7B"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rsidR="00364E7B"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803591" w:rsidRPr="006B4EE4" w:rsidRDefault="00302E38" w:rsidP="00803591">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803591" w:rsidRPr="006B4EE4">
              <w:rPr>
                <w:rFonts w:ascii="Verdana" w:eastAsia="Times New Roman" w:hAnsi="Verdana"/>
                <w:color w:val="000000"/>
                <w:sz w:val="20"/>
                <w:szCs w:val="20"/>
                <w:lang w:eastAsia="ru-RU"/>
              </w:rPr>
              <w:t>,</w:t>
            </w:r>
          </w:p>
          <w:p w:rsidR="00B21F17"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21F17" w:rsidRPr="006B4EE4">
              <w:rPr>
                <w:rFonts w:ascii="Verdana" w:eastAsia="Times New Roman" w:hAnsi="Verdana"/>
                <w:color w:val="000000"/>
                <w:sz w:val="20"/>
                <w:szCs w:val="20"/>
                <w:lang w:eastAsia="ru-RU"/>
              </w:rPr>
              <w:t xml:space="preserve"> - доходность рыночного индикатора;</w:t>
            </w:r>
          </w:p>
          <w:p w:rsidR="00803591"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803591" w:rsidRPr="006B4EE4">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rsidR="00803591"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803591" w:rsidRPr="006B4EE4">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rsidR="00D4503D" w:rsidRPr="006B4EE4" w:rsidRDefault="009600B1" w:rsidP="00B21F17">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hint="eastAsia"/>
                  <w:color w:val="000000"/>
                  <w:sz w:val="20"/>
                  <w:szCs w:val="20"/>
                  <w:lang w:eastAsia="ru-RU"/>
                </w:rPr>
                <m:t>β</m:t>
              </m:r>
            </m:oMath>
            <w:r>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hint="eastAsia"/>
                  <w:color w:val="000000"/>
                  <w:sz w:val="20"/>
                  <w:szCs w:val="20"/>
                  <w:lang w:eastAsia="ru-RU"/>
                </w:rPr>
                <m:t>β</m:t>
              </m:r>
            </m:oMath>
            <w:r>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rsidR="00D4503D"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D4503D" w:rsidRPr="006B4EE4" w:rsidRDefault="00D4503D" w:rsidP="00D11056">
            <w:pPr>
              <w:keepNext/>
              <w:numPr>
                <w:ilvl w:val="2"/>
                <w:numId w:val="20"/>
              </w:numPr>
              <w:autoSpaceDE w:val="0"/>
              <w:autoSpaceDN w:val="0"/>
              <w:adjustRightInd w:val="0"/>
              <w:spacing w:before="240" w:after="0"/>
              <w:jc w:val="both"/>
              <w:outlineLvl w:val="2"/>
              <w:rPr>
                <w:rFonts w:ascii="Verdana" w:eastAsia="Times New Roman" w:hAnsi="Verdana"/>
                <w:color w:val="000000"/>
                <w:sz w:val="20"/>
                <w:szCs w:val="20"/>
                <w:lang w:eastAsia="ru-RU"/>
              </w:rPr>
            </w:pPr>
          </w:p>
          <w:p w:rsidR="00D4503D" w:rsidRPr="006B4EE4" w:rsidRDefault="009600B1" w:rsidP="00D4503D">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hint="eastAsia"/>
                    <w:color w:val="000000"/>
                    <w:sz w:val="20"/>
                    <w:szCs w:val="20"/>
                    <w:lang w:eastAsia="ru-RU"/>
                  </w:rPr>
                  <m:t>β</m:t>
                </m:r>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 xml:space="preserve"> 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rsidR="00D4503D" w:rsidRPr="006B4EE4" w:rsidRDefault="00D4503D" w:rsidP="00D11056">
            <w:pPr>
              <w:spacing w:after="0"/>
              <w:jc w:val="both"/>
              <w:rPr>
                <w:rFonts w:ascii="Verdana" w:eastAsia="Times New Roman" w:hAnsi="Verdana"/>
                <w:color w:val="000000"/>
                <w:sz w:val="20"/>
                <w:szCs w:val="20"/>
                <w:lang w:eastAsia="ru-RU"/>
              </w:rPr>
            </w:pPr>
          </w:p>
          <w:p w:rsidR="00D4503D" w:rsidRPr="006B4EE4" w:rsidRDefault="00302E38" w:rsidP="00D4503D">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sz w:val="20"/>
                        <w:szCs w:val="20"/>
                        <w:lang w:eastAsia="ru-RU"/>
                      </w:rPr>
                    </m:ctrlPr>
                  </m:sSub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rsidR="00D4503D" w:rsidRPr="006B4EE4" w:rsidRDefault="009600B1" w:rsidP="00D11056">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D4503D" w:rsidRPr="006B4EE4">
              <w:rPr>
                <w:rFonts w:ascii="Verdana" w:eastAsia="Times New Roman" w:hAnsi="Verdana"/>
                <w:color w:val="000000"/>
                <w:sz w:val="20"/>
                <w:szCs w:val="20"/>
                <w:lang w:eastAsia="ru-RU"/>
              </w:rPr>
              <w:t xml:space="preserve"> - доходность актива;</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D4503D" w:rsidRPr="006B4EE4">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9600B1">
              <w:rPr>
                <w:rFonts w:ascii="Verdana" w:eastAsia="Times New Roman" w:hAnsi="Verdana"/>
                <w:color w:val="000000"/>
                <w:sz w:val="20"/>
                <w:szCs w:val="20"/>
                <w:lang w:eastAsia="ru-RU"/>
              </w:rPr>
              <w:t>;</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D4503D" w:rsidRPr="006B4EE4">
              <w:rPr>
                <w:rFonts w:ascii="Verdana" w:eastAsia="Times New Roman" w:hAnsi="Verdana"/>
                <w:color w:val="000000"/>
                <w:sz w:val="20"/>
                <w:szCs w:val="20"/>
                <w:lang w:eastAsia="ru-RU"/>
              </w:rPr>
              <w:t xml:space="preserve"> – предыдущая цена закрытия актива;</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D4503D" w:rsidRPr="006B4EE4">
              <w:rPr>
                <w:rFonts w:ascii="Verdana" w:eastAsia="Times New Roman" w:hAnsi="Verdana"/>
                <w:color w:val="000000"/>
                <w:sz w:val="20"/>
                <w:szCs w:val="20"/>
                <w:lang w:eastAsia="ru-RU"/>
              </w:rPr>
              <w:t xml:space="preserve"> - доходность рыночного индикатора;</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D4503D" w:rsidRPr="006B4EE4">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9600B1">
              <w:rPr>
                <w:rFonts w:ascii="Verdana" w:eastAsia="Times New Roman" w:hAnsi="Verdana"/>
                <w:color w:val="000000"/>
                <w:sz w:val="20"/>
                <w:szCs w:val="20"/>
                <w:lang w:eastAsia="ru-RU"/>
              </w:rPr>
              <w:t>;</w:t>
            </w:r>
          </w:p>
          <w:p w:rsidR="00D4503D" w:rsidRPr="006B4EE4" w:rsidRDefault="00302E38" w:rsidP="00B21F17">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D4503D" w:rsidRPr="006B4EE4">
              <w:rPr>
                <w:rFonts w:ascii="Verdana" w:eastAsia="Times New Roman" w:hAnsi="Verdana"/>
                <w:color w:val="000000"/>
                <w:sz w:val="20"/>
                <w:szCs w:val="20"/>
                <w:lang w:eastAsia="ru-RU"/>
              </w:rPr>
              <w:t xml:space="preserve"> – предыдущее значение рыночного индикатора;</w:t>
            </w:r>
          </w:p>
          <w:p w:rsidR="00D4503D" w:rsidRPr="006B4EE4" w:rsidRDefault="009600B1" w:rsidP="00B21F17">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m:t>
              </m:r>
              <m:r>
                <m:rPr>
                  <m:sty m:val="p"/>
                </m:rPr>
                <w:rPr>
                  <w:rFonts w:ascii="Cambria Math" w:eastAsia="Times New Roman" w:hAnsi="Cambria Math" w:hint="eastAsia"/>
                  <w:color w:val="000000"/>
                  <w:sz w:val="20"/>
                  <w:szCs w:val="20"/>
                  <w:lang w:eastAsia="ru-RU"/>
                </w:rPr>
                <m:t>…</m:t>
              </m:r>
              <m:r>
                <m:rPr>
                  <m:sty m:val="p"/>
                </m:rPr>
                <w:rPr>
                  <w:rFonts w:ascii="Cambria Math" w:eastAsia="Times New Roman" w:hAnsi="Cambria Math"/>
                  <w:color w:val="000000"/>
                  <w:sz w:val="20"/>
                  <w:szCs w:val="20"/>
                  <w:lang w:eastAsia="ru-RU"/>
                </w:rPr>
                <m:t>N</m:t>
              </m:r>
            </m:oMath>
            <w:r>
              <w:rPr>
                <w:rFonts w:ascii="Verdana" w:eastAsia="Times New Roman" w:hAnsi="Verdana"/>
                <w:color w:val="000000"/>
                <w:sz w:val="20"/>
                <w:szCs w:val="20"/>
                <w:lang w:eastAsia="ru-RU"/>
              </w:rPr>
              <w:t>, торговые дни, предшествующие дате определения справедливой стоимости.</w:t>
            </w:r>
          </w:p>
          <w:p w:rsidR="00364E7B" w:rsidRPr="006B4EE4" w:rsidRDefault="009600B1" w:rsidP="00FD40D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использовании модели CAPM в целях расчета Бета коэффициентадля акций российских эмитентов применяются значения Цены закрытия на Московской Бирже;</w:t>
            </w:r>
          </w:p>
          <w:p w:rsidR="00364E7B"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rsidR="00D134F1"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667DFC"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rsidR="00372044"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372044"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372044"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372044" w:rsidRPr="006B4EE4">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372044" w:rsidRPr="006B4EE4">
              <w:rPr>
                <w:rFonts w:ascii="Verdana" w:eastAsia="Times New Roman" w:hAnsi="Verdana"/>
                <w:color w:val="000000"/>
                <w:sz w:val="20"/>
                <w:szCs w:val="20"/>
                <w:lang w:eastAsia="ru-RU"/>
              </w:rPr>
              <w:t xml:space="preserve"> рассчитываются без промежуточных округлений.</w:t>
            </w:r>
          </w:p>
          <w:p w:rsidR="00A77892"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Прочиеусловия</w:t>
            </w:r>
            <w:r>
              <w:rPr>
                <w:rFonts w:ascii="Verdana" w:eastAsia="Times New Roman" w:hAnsi="Verdana"/>
                <w:color w:val="000000"/>
                <w:sz w:val="20"/>
                <w:szCs w:val="20"/>
                <w:lang w:eastAsia="ru-RU"/>
              </w:rPr>
              <w:t>:</w:t>
            </w:r>
          </w:p>
          <w:p w:rsidR="00A77892" w:rsidRPr="006B4EE4" w:rsidRDefault="009600B1" w:rsidP="00D11056">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Сдатывозникновения</w:t>
            </w:r>
            <w:r>
              <w:rPr>
                <w:rFonts w:ascii="Verdana" w:eastAsia="Times New Roman" w:hAnsi="Verdana"/>
                <w:color w:val="000000"/>
                <w:sz w:val="20"/>
                <w:szCs w:val="20"/>
                <w:lang w:eastAsia="ru-RU"/>
              </w:rPr>
              <w:t xml:space="preserve">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A77892" w:rsidRPr="006B4EE4" w:rsidRDefault="009600B1" w:rsidP="00E56399">
            <w:pPr>
              <w:pStyle w:val="ac"/>
              <w:numPr>
                <w:ilvl w:val="0"/>
                <w:numId w:val="59"/>
              </w:numPr>
              <w:spacing w:before="120" w:after="120" w:line="240" w:lineRule="auto"/>
              <w:contextualSpacing w:val="0"/>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ценазакрытия</w:t>
            </w:r>
            <w:r>
              <w:rPr>
                <w:rFonts w:ascii="Verdana" w:eastAsia="Times New Roman" w:hAnsi="Verdana"/>
                <w:color w:val="000000"/>
                <w:sz w:val="20"/>
                <w:szCs w:val="20"/>
                <w:lang w:eastAsia="ru-RU"/>
              </w:rPr>
              <w:t>;</w:t>
            </w:r>
          </w:p>
          <w:p w:rsidR="00FB35F3" w:rsidRPr="006B4EE4" w:rsidRDefault="009600B1" w:rsidP="00E56399">
            <w:pPr>
              <w:pStyle w:val="ac"/>
              <w:numPr>
                <w:ilvl w:val="0"/>
                <w:numId w:val="59"/>
              </w:numPr>
              <w:spacing w:before="120" w:after="120" w:line="240" w:lineRule="auto"/>
              <w:contextualSpacing w:val="0"/>
              <w:jc w:val="both"/>
              <w:rPr>
                <w:rFonts w:ascii="Verdana" w:eastAsia="Times New Roman" w:hAnsi="Verdana"/>
                <w:color w:val="000000"/>
                <w:sz w:val="20"/>
                <w:szCs w:val="20"/>
                <w:lang w:eastAsia="ru-RU"/>
              </w:rPr>
            </w:pPr>
            <w:r>
              <w:rPr>
                <w:rFonts w:ascii="Verdana" w:eastAsia="Times New Roman" w:hAnsi="Verdana" w:hint="eastAsia"/>
                <w:color w:val="000000"/>
                <w:sz w:val="20"/>
                <w:szCs w:val="20"/>
                <w:lang w:eastAsia="ru-RU"/>
              </w:rPr>
              <w:t>значениерыночногоиндикатора</w:t>
            </w:r>
            <w:r>
              <w:rPr>
                <w:rFonts w:ascii="Verdana" w:eastAsia="Times New Roman" w:hAnsi="Verdana"/>
                <w:color w:val="000000"/>
                <w:sz w:val="20"/>
                <w:szCs w:val="20"/>
                <w:lang w:eastAsia="ru-RU"/>
              </w:rPr>
              <w:t>.</w:t>
            </w:r>
          </w:p>
          <w:p w:rsidR="00913FC5" w:rsidRPr="001253EE" w:rsidRDefault="00082D9E" w:rsidP="00D11056">
            <w:pPr>
              <w:spacing w:before="120" w:after="120" w:line="240" w:lineRule="auto"/>
              <w:rPr>
                <w:rFonts w:ascii="Verdana" w:eastAsia="Times New Roman" w:hAnsi="Verdana"/>
                <w:b/>
                <w:color w:val="000000"/>
                <w:sz w:val="20"/>
                <w:szCs w:val="20"/>
                <w:lang w:eastAsia="ru-RU"/>
              </w:rPr>
            </w:pPr>
            <w:r w:rsidRPr="001253EE">
              <w:rPr>
                <w:rFonts w:ascii="Verdana" w:eastAsia="Times New Roman" w:hAnsi="Verdana"/>
                <w:color w:val="000000"/>
                <w:sz w:val="20"/>
                <w:szCs w:val="20"/>
                <w:lang w:eastAsia="ru-RU"/>
              </w:rPr>
              <w:t xml:space="preserve">Для </w:t>
            </w:r>
            <w:r w:rsidR="002B5A4B" w:rsidRPr="001253EE">
              <w:rPr>
                <w:rFonts w:ascii="Verdana" w:eastAsia="Times New Roman" w:hAnsi="Verdana"/>
                <w:color w:val="000000"/>
                <w:sz w:val="20"/>
                <w:szCs w:val="20"/>
                <w:lang w:eastAsia="ru-RU"/>
              </w:rPr>
              <w:t>определения справедливой стоимости</w:t>
            </w:r>
            <w:r w:rsidR="001A798A">
              <w:rPr>
                <w:rFonts w:ascii="Verdana" w:eastAsia="Times New Roman" w:hAnsi="Verdana"/>
                <w:color w:val="000000"/>
                <w:sz w:val="20"/>
                <w:szCs w:val="20"/>
                <w:lang w:eastAsia="ru-RU"/>
              </w:rPr>
              <w:t xml:space="preserve"> </w:t>
            </w:r>
            <w:r w:rsidRPr="001253EE">
              <w:rPr>
                <w:rFonts w:ascii="Verdana" w:eastAsia="Times New Roman" w:hAnsi="Verdana"/>
                <w:b/>
                <w:color w:val="000000"/>
                <w:sz w:val="20"/>
                <w:szCs w:val="20"/>
                <w:lang w:eastAsia="ru-RU"/>
              </w:rPr>
              <w:t>облигаций российских эмитентов</w:t>
            </w:r>
            <w:r w:rsidR="002B5A4B" w:rsidRPr="001253EE">
              <w:rPr>
                <w:rFonts w:ascii="Verdana" w:eastAsia="Times New Roman" w:hAnsi="Verdana"/>
                <w:color w:val="000000"/>
                <w:sz w:val="20"/>
                <w:szCs w:val="20"/>
                <w:lang w:eastAsia="ru-RU"/>
              </w:rPr>
              <w:t>, а так же</w:t>
            </w:r>
            <w:r w:rsidR="002B5A4B" w:rsidRPr="001253EE">
              <w:rPr>
                <w:rFonts w:ascii="Verdana" w:eastAsia="Times New Roman" w:hAnsi="Verdana"/>
                <w:b/>
                <w:color w:val="000000"/>
                <w:sz w:val="20"/>
                <w:szCs w:val="20"/>
                <w:lang w:eastAsia="ru-RU"/>
              </w:rPr>
              <w:t xml:space="preserve"> облигаций, номинированный в рублях, </w:t>
            </w:r>
            <w:r w:rsidR="002B5A4B" w:rsidRPr="001253EE">
              <w:rPr>
                <w:rFonts w:ascii="Verdana" w:eastAsia="Times New Roman" w:hAnsi="Verdana"/>
                <w:color w:val="000000"/>
                <w:sz w:val="20"/>
                <w:szCs w:val="20"/>
                <w:lang w:eastAsia="ru-RU"/>
              </w:rPr>
              <w:t>используются цены</w:t>
            </w:r>
            <w:r w:rsidR="00632441" w:rsidRPr="001253EE">
              <w:rPr>
                <w:rFonts w:ascii="Verdana" w:eastAsia="Times New Roman" w:hAnsi="Verdana"/>
                <w:color w:val="000000"/>
                <w:sz w:val="20"/>
                <w:szCs w:val="20"/>
                <w:lang w:eastAsia="ru-RU"/>
              </w:rPr>
              <w:t xml:space="preserve"> выбранные</w:t>
            </w:r>
            <w:r w:rsidR="00632441" w:rsidRPr="001253EE">
              <w:rPr>
                <w:rFonts w:ascii="Verdana" w:hAnsi="Verdana"/>
                <w:sz w:val="20"/>
                <w:szCs w:val="20"/>
              </w:rPr>
              <w:t>в следующем порядке (убывания приоритета):</w:t>
            </w:r>
          </w:p>
          <w:p w:rsidR="00777B4B" w:rsidRPr="001253EE" w:rsidRDefault="00082D9E" w:rsidP="00E56399">
            <w:pPr>
              <w:pStyle w:val="ac"/>
              <w:numPr>
                <w:ilvl w:val="0"/>
                <w:numId w:val="60"/>
              </w:numPr>
              <w:spacing w:before="120" w:after="120" w:line="240" w:lineRule="auto"/>
              <w:contextualSpacing w:val="0"/>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цена, рассчитанная </w:t>
            </w:r>
            <w:r w:rsidR="008B048D" w:rsidRPr="001253EE">
              <w:rPr>
                <w:rFonts w:ascii="Verdana" w:eastAsia="Times New Roman" w:hAnsi="Verdana"/>
                <w:color w:val="000000"/>
                <w:sz w:val="20"/>
                <w:szCs w:val="20"/>
                <w:lang w:eastAsia="ru-RU"/>
              </w:rPr>
              <w:t>Ценовым центром НРД</w:t>
            </w:r>
            <w:r w:rsidR="002B107C" w:rsidRPr="001253EE">
              <w:rPr>
                <w:rFonts w:ascii="Verdana" w:eastAsia="Times New Roman" w:hAnsi="Verdana"/>
                <w:color w:val="000000"/>
                <w:sz w:val="20"/>
                <w:szCs w:val="20"/>
                <w:lang w:eastAsia="ru-RU"/>
              </w:rPr>
              <w:t xml:space="preserve"> (по методологиям, утвержденным 01.12.2017 и позднее)</w:t>
            </w:r>
            <w:r w:rsidR="00DC0DDB" w:rsidRPr="001253EE">
              <w:rPr>
                <w:rFonts w:ascii="Verdana" w:eastAsia="Times New Roman" w:hAnsi="Verdana"/>
                <w:color w:val="000000"/>
                <w:sz w:val="20"/>
                <w:szCs w:val="20"/>
                <w:lang w:eastAsia="ru-RU"/>
              </w:rPr>
              <w:t>с использованием методов оценки, отвечающих критериям исходных данных 2-го уровня в соответствии с МСФО13</w:t>
            </w:r>
            <w:r w:rsidR="005E32E0" w:rsidRPr="001253EE">
              <w:rPr>
                <w:rFonts w:ascii="Verdana" w:eastAsia="Times New Roman" w:hAnsi="Verdana"/>
                <w:color w:val="000000"/>
                <w:sz w:val="20"/>
                <w:szCs w:val="20"/>
                <w:lang w:eastAsia="ru-RU"/>
              </w:rPr>
              <w:t xml:space="preserve"> (приоритет отдается ценам, определенным по последней утвержденной методике</w:t>
            </w:r>
            <w:r w:rsidR="00FA4A96" w:rsidRPr="001253EE">
              <w:rPr>
                <w:rFonts w:ascii="Verdana" w:eastAsia="Times New Roman" w:hAnsi="Verdana"/>
                <w:color w:val="000000"/>
                <w:sz w:val="20"/>
                <w:szCs w:val="20"/>
                <w:lang w:eastAsia="ru-RU"/>
              </w:rPr>
              <w:t xml:space="preserve"> оценки</w:t>
            </w:r>
            <w:r w:rsidR="005E32E0" w:rsidRPr="001253EE">
              <w:rPr>
                <w:rFonts w:ascii="Verdana" w:eastAsia="Times New Roman" w:hAnsi="Verdana"/>
                <w:color w:val="000000"/>
                <w:sz w:val="20"/>
                <w:szCs w:val="20"/>
                <w:lang w:eastAsia="ru-RU"/>
              </w:rPr>
              <w:t>)</w:t>
            </w:r>
            <w:r w:rsidR="00FA4A96" w:rsidRPr="001253EE">
              <w:rPr>
                <w:rFonts w:ascii="Verdana" w:eastAsia="Times New Roman" w:hAnsi="Verdana"/>
                <w:color w:val="000000"/>
                <w:sz w:val="20"/>
                <w:szCs w:val="20"/>
                <w:lang w:eastAsia="ru-RU"/>
              </w:rPr>
              <w:t>;</w:t>
            </w:r>
          </w:p>
          <w:p w:rsidR="00777B4B" w:rsidRPr="00515533" w:rsidRDefault="00082D9E" w:rsidP="00515533">
            <w:pPr>
              <w:pStyle w:val="ac"/>
              <w:numPr>
                <w:ilvl w:val="0"/>
                <w:numId w:val="60"/>
              </w:numPr>
              <w:spacing w:before="120" w:after="120" w:line="240" w:lineRule="auto"/>
              <w:contextualSpacing w:val="0"/>
              <w:jc w:val="both"/>
              <w:rPr>
                <w:rFonts w:ascii="Verdana" w:eastAsia="Times New Roman" w:hAnsi="Verdana"/>
                <w:color w:val="000000"/>
                <w:sz w:val="20"/>
                <w:szCs w:val="20"/>
                <w:lang w:eastAsia="ru-RU"/>
              </w:rPr>
            </w:pPr>
            <w:r w:rsidRPr="00515533">
              <w:rPr>
                <w:rFonts w:ascii="Verdana" w:eastAsia="Times New Roman" w:hAnsi="Verdana"/>
                <w:color w:val="000000"/>
                <w:sz w:val="20"/>
                <w:szCs w:val="20"/>
                <w:lang w:eastAsia="ru-RU"/>
              </w:rPr>
              <w:t>модель оценки</w:t>
            </w:r>
            <w:r w:rsidR="00513A89" w:rsidRPr="00515533">
              <w:rPr>
                <w:rFonts w:ascii="Verdana" w:eastAsia="Times New Roman" w:hAnsi="Verdana"/>
                <w:color w:val="000000"/>
                <w:sz w:val="20"/>
                <w:szCs w:val="20"/>
                <w:lang w:eastAsia="ru-RU"/>
              </w:rPr>
              <w:t xml:space="preserve"> для ценных бумаг, номинированных в рублях</w:t>
            </w:r>
            <w:r w:rsidR="002734A3" w:rsidRPr="00515533">
              <w:rPr>
                <w:rFonts w:ascii="Verdana" w:eastAsia="Times New Roman" w:hAnsi="Verdana"/>
                <w:color w:val="000000"/>
                <w:sz w:val="20"/>
                <w:szCs w:val="20"/>
                <w:lang w:eastAsia="ru-RU"/>
              </w:rPr>
              <w:t xml:space="preserve">, в соответствии с Приложением </w:t>
            </w:r>
            <w:r w:rsidR="00915F23">
              <w:rPr>
                <w:rFonts w:ascii="Verdana" w:eastAsia="Times New Roman" w:hAnsi="Verdana"/>
                <w:color w:val="000000"/>
                <w:sz w:val="20"/>
                <w:szCs w:val="20"/>
                <w:lang w:eastAsia="ru-RU"/>
              </w:rPr>
              <w:t>24</w:t>
            </w:r>
            <w:r w:rsidR="001A798A">
              <w:rPr>
                <w:rFonts w:ascii="Verdana" w:eastAsia="Times New Roman" w:hAnsi="Verdana"/>
                <w:color w:val="000000"/>
                <w:sz w:val="20"/>
                <w:szCs w:val="20"/>
                <w:lang w:eastAsia="ru-RU"/>
              </w:rPr>
              <w:t xml:space="preserve"> </w:t>
            </w:r>
            <w:r w:rsidR="002734A3" w:rsidRPr="00515533">
              <w:rPr>
                <w:rFonts w:ascii="Verdana" w:eastAsia="Times New Roman" w:hAnsi="Verdana"/>
                <w:b/>
                <w:color w:val="000000"/>
                <w:sz w:val="20"/>
                <w:szCs w:val="20"/>
                <w:lang w:eastAsia="ru-RU"/>
              </w:rPr>
              <w:t>(</w:t>
            </w:r>
            <w:r w:rsidR="004E3884" w:rsidRPr="00515533">
              <w:rPr>
                <w:rFonts w:ascii="Verdana" w:eastAsia="Times New Roman" w:hAnsi="Verdana"/>
                <w:b/>
                <w:color w:val="000000"/>
                <w:sz w:val="20"/>
                <w:szCs w:val="20"/>
                <w:lang w:eastAsia="ru-RU"/>
              </w:rPr>
              <w:t xml:space="preserve">модель оценки </w:t>
            </w:r>
            <w:r w:rsidR="009C7FC7" w:rsidRPr="00515533">
              <w:rPr>
                <w:rFonts w:ascii="Verdana" w:eastAsia="Times New Roman" w:hAnsi="Verdana"/>
                <w:b/>
                <w:color w:val="000000"/>
                <w:sz w:val="20"/>
                <w:szCs w:val="20"/>
                <w:lang w:eastAsia="ru-RU"/>
              </w:rPr>
              <w:t>относится ко второму уровню</w:t>
            </w:r>
            <w:r w:rsidR="004E3884" w:rsidRPr="00515533">
              <w:rPr>
                <w:rFonts w:ascii="Verdana" w:eastAsia="Times New Roman" w:hAnsi="Verdana"/>
                <w:b/>
                <w:color w:val="000000"/>
                <w:sz w:val="20"/>
                <w:szCs w:val="20"/>
                <w:lang w:eastAsia="ru-RU"/>
              </w:rPr>
              <w:t xml:space="preserve"> цен</w:t>
            </w:r>
            <w:r w:rsidR="009C7FC7" w:rsidRPr="00515533">
              <w:rPr>
                <w:rFonts w:ascii="Verdana" w:eastAsia="Times New Roman" w:hAnsi="Verdana"/>
                <w:b/>
                <w:color w:val="000000"/>
                <w:sz w:val="20"/>
                <w:szCs w:val="20"/>
                <w:lang w:eastAsia="ru-RU"/>
              </w:rPr>
              <w:t xml:space="preserve">, </w:t>
            </w:r>
            <w:r w:rsidR="002734A3" w:rsidRPr="00515533">
              <w:rPr>
                <w:rFonts w:ascii="Verdana" w:eastAsia="Times New Roman" w:hAnsi="Verdana"/>
                <w:b/>
                <w:color w:val="000000"/>
                <w:sz w:val="20"/>
                <w:szCs w:val="20"/>
                <w:lang w:eastAsia="ru-RU"/>
              </w:rPr>
              <w:t>в случае использования наблюдаемых исходных данных)</w:t>
            </w:r>
          </w:p>
          <w:p w:rsidR="0077683F" w:rsidRPr="001253EE" w:rsidRDefault="001D1E33" w:rsidP="00D11056">
            <w:pPr>
              <w:spacing w:before="120" w:after="120" w:line="240" w:lineRule="auto"/>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При отсутствии  необходимых данных для расчета стоимости, справедливая </w:t>
            </w:r>
            <w:r w:rsidR="00324B7E" w:rsidRPr="001253EE">
              <w:rPr>
                <w:rFonts w:ascii="Verdana" w:eastAsia="Times New Roman" w:hAnsi="Verdana"/>
                <w:color w:val="000000"/>
                <w:sz w:val="20"/>
                <w:szCs w:val="20"/>
                <w:lang w:eastAsia="ru-RU"/>
              </w:rPr>
              <w:t xml:space="preserve">стоимость </w:t>
            </w:r>
            <w:r w:rsidRPr="001253EE">
              <w:rPr>
                <w:rFonts w:ascii="Verdana" w:eastAsia="Times New Roman" w:hAnsi="Verdana"/>
                <w:color w:val="000000"/>
                <w:sz w:val="20"/>
                <w:szCs w:val="20"/>
                <w:lang w:eastAsia="ru-RU"/>
              </w:rPr>
              <w:t>определяется на 3-м уровне оценки.</w:t>
            </w:r>
          </w:p>
          <w:p w:rsidR="008B048D" w:rsidRPr="001253EE" w:rsidRDefault="008B048D" w:rsidP="00D11056">
            <w:pPr>
              <w:pStyle w:val="ac"/>
              <w:spacing w:before="120" w:after="120" w:line="240" w:lineRule="auto"/>
              <w:ind w:left="0"/>
              <w:contextualSpacing w:val="0"/>
              <w:jc w:val="both"/>
              <w:rPr>
                <w:rFonts w:ascii="Verdana" w:eastAsia="Times New Roman" w:hAnsi="Verdana"/>
                <w:color w:val="000000"/>
                <w:sz w:val="20"/>
                <w:szCs w:val="20"/>
                <w:lang w:eastAsia="ru-RU"/>
              </w:rPr>
            </w:pPr>
          </w:p>
        </w:tc>
      </w:tr>
      <w:tr w:rsidR="00EF342F" w:rsidRPr="001253EE" w:rsidTr="00D11056">
        <w:trPr>
          <w:trHeight w:val="1702"/>
        </w:trPr>
        <w:tc>
          <w:tcPr>
            <w:tcW w:w="2931" w:type="dxa"/>
            <w:tcBorders>
              <w:bottom w:val="single" w:sz="4" w:space="0" w:color="auto"/>
            </w:tcBorders>
            <w:shd w:val="clear" w:color="auto" w:fill="auto"/>
          </w:tcPr>
          <w:p w:rsidR="006D3B9E" w:rsidRPr="001253EE" w:rsidRDefault="00EA6FB6" w:rsidP="00D11056">
            <w:pPr>
              <w:spacing w:after="0"/>
              <w:rPr>
                <w:rFonts w:ascii="Verdana" w:hAnsi="Verdana"/>
                <w:b/>
                <w:sz w:val="18"/>
                <w:szCs w:val="20"/>
              </w:rPr>
            </w:pPr>
            <w:r w:rsidRPr="001253EE">
              <w:rPr>
                <w:rFonts w:ascii="Verdana" w:hAnsi="Verdana"/>
                <w:b/>
                <w:sz w:val="18"/>
                <w:szCs w:val="20"/>
              </w:rPr>
              <w:t>И</w:t>
            </w:r>
            <w:r w:rsidR="00EA1CDE" w:rsidRPr="001253EE">
              <w:rPr>
                <w:rFonts w:ascii="Verdana" w:hAnsi="Verdana"/>
                <w:b/>
                <w:sz w:val="18"/>
                <w:szCs w:val="20"/>
              </w:rPr>
              <w:t>нвестиционные паи российских паевых инвестиционных фондов, ипотечные сертификаты участия</w:t>
            </w:r>
          </w:p>
        </w:tc>
        <w:tc>
          <w:tcPr>
            <w:tcW w:w="10574" w:type="dxa"/>
            <w:tcBorders>
              <w:bottom w:val="single" w:sz="4" w:space="0" w:color="auto"/>
            </w:tcBorders>
            <w:shd w:val="clear" w:color="auto" w:fill="auto"/>
          </w:tcPr>
          <w:p w:rsidR="006D3B9E" w:rsidRPr="001253EE" w:rsidRDefault="006D3B9E" w:rsidP="00D11056">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Для определения справедливой стоимостииспользуется расчетная стоимость</w:t>
            </w:r>
            <w:r w:rsidR="009E586E" w:rsidRPr="001253EE">
              <w:rPr>
                <w:rFonts w:ascii="Verdana" w:hAnsi="Verdana"/>
                <w:sz w:val="20"/>
                <w:szCs w:val="20"/>
              </w:rPr>
              <w:t xml:space="preserve"> инвестиционного пая (сертификата участия)</w:t>
            </w:r>
            <w:r w:rsidRPr="001253EE">
              <w:rPr>
                <w:rFonts w:ascii="Verdana" w:hAnsi="Verdana"/>
                <w:sz w:val="20"/>
                <w:szCs w:val="20"/>
              </w:rPr>
              <w:t>, определенная в соответствии с нормативными правовыми актами на дату определения СЧА и раскрытая</w:t>
            </w:r>
            <w:r w:rsidR="005D4B41" w:rsidRPr="001253EE">
              <w:rPr>
                <w:rFonts w:ascii="Verdana" w:hAnsi="Verdana"/>
                <w:sz w:val="20"/>
                <w:szCs w:val="20"/>
              </w:rPr>
              <w:t xml:space="preserve"> (</w:t>
            </w:r>
            <w:r w:rsidRPr="001253EE">
              <w:rPr>
                <w:rFonts w:ascii="Verdana" w:hAnsi="Verdana"/>
                <w:sz w:val="20"/>
                <w:szCs w:val="20"/>
              </w:rPr>
              <w:t>предоставленная</w:t>
            </w:r>
            <w:r w:rsidR="005D4B41" w:rsidRPr="001253EE">
              <w:rPr>
                <w:rFonts w:ascii="Verdana" w:hAnsi="Verdana"/>
                <w:sz w:val="20"/>
                <w:szCs w:val="20"/>
              </w:rPr>
              <w:t xml:space="preserve"> владельцам инвестиционных паев)</w:t>
            </w:r>
            <w:r w:rsidRPr="001253EE">
              <w:rPr>
                <w:rFonts w:ascii="Verdana" w:hAnsi="Verdana"/>
                <w:sz w:val="20"/>
                <w:szCs w:val="20"/>
              </w:rPr>
              <w:t xml:space="preserve"> управляющей компанией ПИФ</w:t>
            </w:r>
            <w:r w:rsidR="009E586E" w:rsidRPr="001253EE">
              <w:rPr>
                <w:rFonts w:ascii="Verdana" w:hAnsi="Verdana"/>
                <w:sz w:val="20"/>
                <w:szCs w:val="20"/>
              </w:rPr>
              <w:t>(</w:t>
            </w:r>
            <w:r w:rsidRPr="001253EE">
              <w:rPr>
                <w:rFonts w:ascii="Verdana" w:hAnsi="Verdana"/>
                <w:sz w:val="20"/>
                <w:szCs w:val="20"/>
              </w:rPr>
              <w:t>ипотечного покрытия</w:t>
            </w:r>
            <w:r w:rsidR="009E586E" w:rsidRPr="001253EE">
              <w:rPr>
                <w:rFonts w:ascii="Verdana" w:hAnsi="Verdana"/>
                <w:sz w:val="20"/>
                <w:szCs w:val="20"/>
              </w:rPr>
              <w:t>)</w:t>
            </w:r>
            <w:r w:rsidRPr="001253EE">
              <w:rPr>
                <w:rFonts w:ascii="Verdana" w:hAnsi="Verdana"/>
                <w:sz w:val="20"/>
                <w:szCs w:val="20"/>
              </w:rPr>
              <w:t>.</w:t>
            </w:r>
          </w:p>
          <w:p w:rsidR="00347400" w:rsidRPr="001253EE" w:rsidRDefault="00EA6FB6" w:rsidP="00D11056">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отсутствия раскрытых управляющей компанией данных о расчетной стоимости</w:t>
            </w:r>
            <w:r w:rsidR="005D4B41" w:rsidRPr="001253EE">
              <w:rPr>
                <w:rFonts w:ascii="Verdana" w:hAnsi="Verdana"/>
                <w:sz w:val="20"/>
                <w:szCs w:val="20"/>
              </w:rPr>
              <w:t xml:space="preserve"> инвестиционного пая (сертификата участия)</w:t>
            </w:r>
            <w:r w:rsidRPr="001253EE">
              <w:rPr>
                <w:rFonts w:ascii="Verdana" w:hAnsi="Verdana"/>
                <w:sz w:val="20"/>
                <w:szCs w:val="20"/>
              </w:rPr>
              <w:t>, применяется 3-й уровень оценки</w:t>
            </w:r>
            <w:r w:rsidR="00120A5F" w:rsidRPr="001253EE">
              <w:rPr>
                <w:rFonts w:ascii="Verdana" w:hAnsi="Verdana"/>
                <w:sz w:val="20"/>
                <w:szCs w:val="20"/>
              </w:rPr>
              <w:t>.</w:t>
            </w:r>
          </w:p>
        </w:tc>
      </w:tr>
      <w:tr w:rsidR="00EF342F" w:rsidRPr="001253EE" w:rsidTr="00D11056">
        <w:trPr>
          <w:trHeight w:val="1498"/>
        </w:trPr>
        <w:tc>
          <w:tcPr>
            <w:tcW w:w="2931" w:type="dxa"/>
            <w:tcBorders>
              <w:bottom w:val="single" w:sz="4" w:space="0" w:color="auto"/>
            </w:tcBorders>
            <w:shd w:val="clear" w:color="auto" w:fill="auto"/>
          </w:tcPr>
          <w:p w:rsidR="005847EE" w:rsidRPr="001253EE" w:rsidRDefault="005847EE" w:rsidP="00D11056">
            <w:pPr>
              <w:spacing w:after="0"/>
              <w:rPr>
                <w:rFonts w:ascii="Verdana" w:hAnsi="Verdana"/>
                <w:b/>
                <w:sz w:val="18"/>
                <w:szCs w:val="20"/>
              </w:rPr>
            </w:pPr>
            <w:r w:rsidRPr="001253EE">
              <w:rPr>
                <w:rFonts w:ascii="Verdana" w:hAnsi="Verdana"/>
                <w:b/>
                <w:sz w:val="18"/>
                <w:szCs w:val="20"/>
              </w:rPr>
              <w:t>Ценные бумаги, приобретенные при размещен</w:t>
            </w:r>
            <w:r w:rsidR="0077683F" w:rsidRPr="001253EE">
              <w:rPr>
                <w:rFonts w:ascii="Verdana" w:hAnsi="Verdana"/>
                <w:b/>
                <w:sz w:val="18"/>
                <w:szCs w:val="20"/>
              </w:rPr>
              <w:t>ии</w:t>
            </w:r>
          </w:p>
        </w:tc>
        <w:tc>
          <w:tcPr>
            <w:tcW w:w="10574" w:type="dxa"/>
            <w:tcBorders>
              <w:bottom w:val="single" w:sz="4" w:space="0" w:color="auto"/>
            </w:tcBorders>
            <w:shd w:val="clear" w:color="auto" w:fill="auto"/>
          </w:tcPr>
          <w:p w:rsidR="00A057FF" w:rsidRPr="00515533" w:rsidRDefault="00952721" w:rsidP="00987295">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Для определения справедливой стоимости </w:t>
            </w:r>
            <w:r w:rsidR="00F7262D" w:rsidRPr="00515533">
              <w:rPr>
                <w:rFonts w:ascii="Verdana" w:hAnsi="Verdana"/>
                <w:sz w:val="20"/>
                <w:szCs w:val="20"/>
              </w:rPr>
              <w:t>облигаций при размещении</w:t>
            </w:r>
            <w:r w:rsidRPr="00515533">
              <w:rPr>
                <w:rFonts w:ascii="Verdana" w:hAnsi="Verdana"/>
                <w:sz w:val="20"/>
                <w:szCs w:val="20"/>
              </w:rPr>
              <w:t>используется цена размещения, скорректированная пропорционально изменению значения безрисковой ставки доходности страны риска</w:t>
            </w:r>
            <w:r w:rsidR="00FB1E58" w:rsidRPr="00515533">
              <w:rPr>
                <w:rFonts w:ascii="Verdana" w:hAnsi="Verdana"/>
                <w:sz w:val="20"/>
                <w:szCs w:val="20"/>
              </w:rPr>
              <w:t xml:space="preserve"> на срок, соответствующий сроку до даты погашения (оферты) ценной бумаги</w:t>
            </w:r>
            <w:r w:rsidRPr="00515533">
              <w:rPr>
                <w:rFonts w:ascii="Verdana" w:hAnsi="Verdana"/>
                <w:sz w:val="20"/>
                <w:szCs w:val="20"/>
              </w:rPr>
              <w:t>.</w:t>
            </w:r>
            <w:r w:rsidR="00F259EF" w:rsidRPr="00515533">
              <w:rPr>
                <w:rFonts w:ascii="Verdana" w:hAnsi="Verdana"/>
                <w:sz w:val="20"/>
                <w:szCs w:val="20"/>
              </w:rPr>
              <w:t>Такая корректировка применяется с даты, следующей за датой размещения.</w:t>
            </w:r>
          </w:p>
          <w:p w:rsidR="00515533" w:rsidRPr="00526F1C" w:rsidRDefault="00F7262D" w:rsidP="00987295">
            <w:pPr>
              <w:pStyle w:val="ac"/>
              <w:spacing w:before="120" w:after="120" w:line="240" w:lineRule="auto"/>
              <w:ind w:left="0"/>
              <w:contextualSpacing w:val="0"/>
              <w:jc w:val="both"/>
              <w:rPr>
                <w:rFonts w:ascii="Verdana" w:hAnsi="Verdana"/>
                <w:sz w:val="20"/>
                <w:szCs w:val="20"/>
              </w:rPr>
            </w:pPr>
            <w:r w:rsidRPr="00515533">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A057FF" w:rsidRDefault="00A057FF"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rsidR="00A057FF" w:rsidRPr="00D10E17" w:rsidRDefault="00A057FF" w:rsidP="005114D4">
            <w:pPr>
              <w:pStyle w:val="ac"/>
              <w:numPr>
                <w:ilvl w:val="0"/>
                <w:numId w:val="80"/>
              </w:numPr>
              <w:spacing w:after="0" w:line="360" w:lineRule="auto"/>
              <w:ind w:left="0" w:firstLine="709"/>
              <w:jc w:val="both"/>
              <w:rPr>
                <w:rFonts w:ascii="Verdana" w:hAnsi="Verdana"/>
                <w:sz w:val="20"/>
                <w:szCs w:val="20"/>
              </w:rPr>
            </w:pPr>
            <w:r w:rsidRPr="00D10E17">
              <w:rPr>
                <w:rFonts w:ascii="Verdana" w:hAnsi="Verdana"/>
                <w:sz w:val="20"/>
                <w:szCs w:val="20"/>
              </w:rPr>
              <w:t xml:space="preserve"> Для ценных бумаг, номинированных в российских рублях </w:t>
            </w:r>
            <w:r w:rsidR="00D10E17">
              <w:rPr>
                <w:rFonts w:ascii="Verdana" w:hAnsi="Verdana"/>
                <w:sz w:val="20"/>
                <w:szCs w:val="20"/>
              </w:rPr>
              <w:t>–</w:t>
            </w:r>
            <w:r w:rsidRPr="00D10E17">
              <w:rPr>
                <w:rFonts w:ascii="Verdana" w:hAnsi="Verdana"/>
                <w:sz w:val="20"/>
                <w:szCs w:val="20"/>
              </w:rPr>
              <w:t xml:space="preserve"> ставка</w:t>
            </w:r>
            <w:r w:rsidR="00D10E17">
              <w:rPr>
                <w:rFonts w:ascii="Verdana" w:hAnsi="Verdana"/>
                <w:sz w:val="20"/>
                <w:szCs w:val="20"/>
              </w:rPr>
              <w:t xml:space="preserve"> кривой бескупонной доходности Московской биржи</w:t>
            </w:r>
            <w:r w:rsidR="002511EE">
              <w:rPr>
                <w:rStyle w:val="af4"/>
                <w:rFonts w:ascii="Verdana" w:hAnsi="Verdana"/>
                <w:sz w:val="20"/>
                <w:szCs w:val="20"/>
              </w:rPr>
              <w:footnoteReference w:id="3"/>
            </w:r>
          </w:p>
          <w:p w:rsidR="00A057FF" w:rsidRPr="00D10E17" w:rsidRDefault="00A057FF" w:rsidP="005114D4">
            <w:pPr>
              <w:pStyle w:val="ac"/>
              <w:numPr>
                <w:ilvl w:val="0"/>
                <w:numId w:val="80"/>
              </w:numPr>
              <w:spacing w:after="0" w:line="360" w:lineRule="auto"/>
              <w:ind w:left="0" w:firstLine="709"/>
              <w:jc w:val="both"/>
              <w:rPr>
                <w:rFonts w:ascii="Verdana" w:hAnsi="Verdana"/>
                <w:sz w:val="20"/>
                <w:szCs w:val="20"/>
              </w:rPr>
            </w:pPr>
            <w:r w:rsidRPr="00D10E17">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sidR="002511EE">
              <w:rPr>
                <w:rStyle w:val="af4"/>
                <w:rFonts w:ascii="Verdana" w:hAnsi="Verdana"/>
                <w:sz w:val="20"/>
                <w:szCs w:val="20"/>
              </w:rPr>
              <w:footnoteReference w:id="4"/>
            </w:r>
          </w:p>
          <w:p w:rsidR="00A057FF" w:rsidRPr="00D10E17" w:rsidRDefault="00A057FF" w:rsidP="005114D4">
            <w:pPr>
              <w:pStyle w:val="ac"/>
              <w:numPr>
                <w:ilvl w:val="0"/>
                <w:numId w:val="80"/>
              </w:numPr>
              <w:spacing w:after="0" w:line="360" w:lineRule="auto"/>
              <w:ind w:left="0" w:firstLine="709"/>
              <w:rPr>
                <w:rFonts w:ascii="Verdana" w:hAnsi="Verdana"/>
                <w:sz w:val="20"/>
                <w:szCs w:val="20"/>
              </w:rPr>
            </w:pPr>
            <w:r w:rsidRPr="00D10E17">
              <w:rPr>
                <w:rFonts w:ascii="Verdana" w:hAnsi="Verdana"/>
                <w:sz w:val="20"/>
                <w:szCs w:val="20"/>
              </w:rPr>
              <w:t xml:space="preserve">Для </w:t>
            </w:r>
            <w:r w:rsidR="00D10E17">
              <w:rPr>
                <w:rFonts w:ascii="Verdana" w:hAnsi="Verdana"/>
                <w:sz w:val="20"/>
                <w:szCs w:val="20"/>
              </w:rPr>
              <w:t xml:space="preserve">ценных бумаг, номинированных </w:t>
            </w:r>
            <w:r w:rsidRPr="00D10E17">
              <w:rPr>
                <w:rFonts w:ascii="Verdana" w:hAnsi="Verdana"/>
                <w:sz w:val="20"/>
                <w:szCs w:val="20"/>
              </w:rPr>
              <w:t xml:space="preserve">в </w:t>
            </w:r>
            <w:r w:rsidR="00D10E17" w:rsidRPr="00D10E17">
              <w:rPr>
                <w:rFonts w:ascii="Verdana" w:hAnsi="Verdana"/>
                <w:sz w:val="20"/>
                <w:szCs w:val="20"/>
              </w:rPr>
              <w:t xml:space="preserve">евро - </w:t>
            </w:r>
            <w:r w:rsidR="0034618A" w:rsidRPr="00177C4F">
              <w:rPr>
                <w:rFonts w:ascii="Verdana" w:hAnsi="Verdana"/>
                <w:sz w:val="20"/>
                <w:szCs w:val="20"/>
              </w:rPr>
              <w:t>ставка, облигациям с рейтингом ААА Еврозоны</w:t>
            </w:r>
            <w:r w:rsidR="002511EE">
              <w:rPr>
                <w:rStyle w:val="af4"/>
                <w:rFonts w:ascii="Verdana" w:hAnsi="Verdana"/>
                <w:sz w:val="20"/>
                <w:szCs w:val="20"/>
              </w:rPr>
              <w:footnoteReference w:id="5"/>
            </w:r>
          </w:p>
          <w:p w:rsidR="007F3B95" w:rsidRDefault="008B0EEA"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Для расчета</w:t>
            </w:r>
            <w:r w:rsidR="0034618A">
              <w:rPr>
                <w:rFonts w:ascii="Verdana" w:hAnsi="Verdana"/>
                <w:sz w:val="20"/>
                <w:szCs w:val="20"/>
              </w:rPr>
              <w:t xml:space="preserve"> выбирается </w:t>
            </w:r>
            <w:r>
              <w:rPr>
                <w:rFonts w:ascii="Verdana" w:hAnsi="Verdana"/>
                <w:sz w:val="20"/>
                <w:szCs w:val="20"/>
              </w:rPr>
              <w:t xml:space="preserve">соответствующая раскрытая </w:t>
            </w:r>
            <w:r w:rsidR="0034618A">
              <w:rPr>
                <w:rFonts w:ascii="Verdana" w:hAnsi="Verdana"/>
                <w:sz w:val="20"/>
                <w:szCs w:val="20"/>
              </w:rPr>
              <w:t>ставка</w:t>
            </w:r>
            <w:r>
              <w:rPr>
                <w:rFonts w:ascii="Verdana" w:hAnsi="Verdana"/>
                <w:sz w:val="20"/>
                <w:szCs w:val="20"/>
              </w:rPr>
              <w:t xml:space="preserve"> на срок, максимально приближенный</w:t>
            </w:r>
            <w:r w:rsidR="0034618A">
              <w:rPr>
                <w:rFonts w:ascii="Verdana" w:hAnsi="Verdana"/>
                <w:sz w:val="20"/>
                <w:szCs w:val="20"/>
              </w:rPr>
              <w:t xml:space="preserve"> к сроку до даты погашения</w:t>
            </w:r>
            <w:r w:rsidR="007F3B95">
              <w:rPr>
                <w:rFonts w:ascii="Verdana" w:hAnsi="Verdana"/>
                <w:sz w:val="20"/>
                <w:szCs w:val="20"/>
              </w:rPr>
              <w:t xml:space="preserve"> (или до ближайше</w:t>
            </w:r>
            <w:r>
              <w:rPr>
                <w:rFonts w:ascii="Verdana" w:hAnsi="Verdana"/>
                <w:sz w:val="20"/>
                <w:szCs w:val="20"/>
              </w:rPr>
              <w:t>й даты оферты</w:t>
            </w:r>
            <w:r w:rsidR="001D1773">
              <w:rPr>
                <w:rFonts w:ascii="Verdana" w:hAnsi="Verdana"/>
                <w:sz w:val="20"/>
                <w:szCs w:val="20"/>
              </w:rPr>
              <w:t>, предусматривающей погашение,</w:t>
            </w:r>
            <w:r>
              <w:rPr>
                <w:rFonts w:ascii="Verdana" w:hAnsi="Verdana"/>
                <w:sz w:val="20"/>
                <w:szCs w:val="20"/>
              </w:rPr>
              <w:t xml:space="preserve"> в случае, если она</w:t>
            </w:r>
            <w:r w:rsidR="007F3B95">
              <w:rPr>
                <w:rFonts w:ascii="Verdana" w:hAnsi="Verdana"/>
                <w:sz w:val="20"/>
                <w:szCs w:val="20"/>
              </w:rPr>
              <w:t xml:space="preserve"> предусмотрена условиями выпуска).</w:t>
            </w:r>
          </w:p>
          <w:p w:rsidR="00A057FF" w:rsidRDefault="007F3B95"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 xml:space="preserve">Расчет пропорциональной корректировки цены размещения на изменение </w:t>
            </w:r>
            <w:r w:rsidRPr="001253EE">
              <w:rPr>
                <w:rFonts w:ascii="Verdana" w:hAnsi="Verdana"/>
                <w:sz w:val="20"/>
                <w:szCs w:val="20"/>
              </w:rPr>
              <w:t>значения безрисковой ставки доходности страны риска</w:t>
            </w:r>
            <w:r>
              <w:rPr>
                <w:rFonts w:ascii="Verdana" w:hAnsi="Verdana"/>
                <w:sz w:val="20"/>
                <w:szCs w:val="20"/>
              </w:rPr>
              <w:t xml:space="preserve"> определяется следующим образом:</w:t>
            </w:r>
          </w:p>
          <w:p w:rsidR="007F3B95" w:rsidRDefault="007F3B95" w:rsidP="00987295">
            <w:pPr>
              <w:pStyle w:val="ac"/>
              <w:spacing w:before="120" w:after="120" w:line="240" w:lineRule="auto"/>
              <w:ind w:left="0"/>
              <w:contextualSpacing w:val="0"/>
              <w:jc w:val="both"/>
              <w:rPr>
                <w:rFonts w:ascii="Verdana" w:hAnsi="Verdana"/>
                <w:sz w:val="20"/>
                <w:szCs w:val="20"/>
              </w:rPr>
            </w:pPr>
          </w:p>
          <w:p w:rsidR="00F7262D" w:rsidRPr="00515533" w:rsidRDefault="00302E38" w:rsidP="00F7262D">
            <w:pPr>
              <w:pStyle w:val="ac"/>
              <w:spacing w:before="120" w:after="120" w:line="240" w:lineRule="auto"/>
              <w:ind w:left="0"/>
              <w:contextualSpacing w:val="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7F3B95" w:rsidRPr="00515533" w:rsidRDefault="007F3B95" w:rsidP="00550E9C">
            <w:pPr>
              <w:pStyle w:val="ac"/>
              <w:spacing w:before="120" w:after="120" w:line="240" w:lineRule="auto"/>
              <w:ind w:left="0"/>
              <w:contextualSpacing w:val="0"/>
              <w:jc w:val="center"/>
              <w:rPr>
                <w:rFonts w:ascii="Verdana" w:hAnsi="Verdana"/>
                <w:sz w:val="20"/>
                <w:szCs w:val="20"/>
                <w:lang w:val="en-US"/>
              </w:rPr>
            </w:pPr>
          </w:p>
          <w:p w:rsidR="00A057FF" w:rsidRPr="00515533" w:rsidRDefault="007F3B95" w:rsidP="00987295">
            <w:pPr>
              <w:pStyle w:val="ac"/>
              <w:spacing w:before="120" w:after="120" w:line="240" w:lineRule="auto"/>
              <w:ind w:left="0"/>
              <w:contextualSpacing w:val="0"/>
              <w:jc w:val="both"/>
              <w:rPr>
                <w:rFonts w:ascii="Verdana" w:hAnsi="Verdana"/>
                <w:sz w:val="20"/>
                <w:szCs w:val="20"/>
              </w:rPr>
            </w:pPr>
            <w:r w:rsidRPr="00515533">
              <w:rPr>
                <w:rFonts w:ascii="Verdana" w:hAnsi="Verdana"/>
                <w:sz w:val="20"/>
                <w:szCs w:val="20"/>
              </w:rPr>
              <w:t>Где</w:t>
            </w:r>
          </w:p>
          <w:p w:rsidR="00A057FF" w:rsidRPr="00515533" w:rsidRDefault="00302E38" w:rsidP="00987295">
            <w:pPr>
              <w:pStyle w:val="ac"/>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rPr>
                  </m:ctrlPr>
                </m:sSubPr>
                <m:e>
                  <m:r>
                    <w:rPr>
                      <w:rFonts w:ascii="Cambria Math" w:hAnsi="Cambria Math"/>
                      <w:sz w:val="24"/>
                      <w:szCs w:val="20"/>
                    </w:rPr>
                    <m:t>PV</m:t>
                  </m:r>
                </m:e>
                <m:sub>
                  <m:r>
                    <w:rPr>
                      <w:rFonts w:ascii="Cambria Math" w:hAnsi="Cambria Math"/>
                      <w:sz w:val="24"/>
                      <w:szCs w:val="20"/>
                    </w:rPr>
                    <m:t>t</m:t>
                  </m:r>
                </m:sub>
              </m:sSub>
            </m:oMath>
            <w:r w:rsidR="00512A2C" w:rsidRPr="00515533">
              <w:rPr>
                <w:rFonts w:ascii="Verdana" w:hAnsi="Verdana"/>
                <w:sz w:val="20"/>
                <w:szCs w:val="20"/>
              </w:rPr>
              <w:t>– справедливая стоимость</w:t>
            </w:r>
            <w:r w:rsidR="008B0EEA" w:rsidRPr="00515533">
              <w:rPr>
                <w:rFonts w:ascii="Verdana" w:hAnsi="Verdana"/>
                <w:sz w:val="20"/>
                <w:szCs w:val="20"/>
              </w:rPr>
              <w:t xml:space="preserve">ценной бумаги </w:t>
            </w:r>
            <w:r w:rsidR="009B791B" w:rsidRPr="00515533">
              <w:rPr>
                <w:rFonts w:ascii="Verdana" w:hAnsi="Verdana"/>
                <w:sz w:val="20"/>
                <w:szCs w:val="20"/>
              </w:rPr>
              <w:t>на дату оценки</w:t>
            </w:r>
          </w:p>
          <w:p w:rsidR="009B791B" w:rsidRPr="00515533" w:rsidRDefault="009B791B" w:rsidP="00987295">
            <w:pPr>
              <w:pStyle w:val="ac"/>
              <w:spacing w:before="120" w:after="120" w:line="240" w:lineRule="auto"/>
              <w:ind w:left="0"/>
              <w:contextualSpacing w:val="0"/>
              <w:jc w:val="both"/>
              <w:rPr>
                <w:rFonts w:ascii="Verdana" w:hAnsi="Verdana"/>
                <w:sz w:val="20"/>
                <w:szCs w:val="20"/>
              </w:rPr>
            </w:pPr>
            <m:oMath>
              <m:r>
                <w:rPr>
                  <w:rFonts w:ascii="Cambria Math" w:hAnsi="Cambria Math"/>
                  <w:szCs w:val="20"/>
                </w:rPr>
                <m:t>Price</m:t>
              </m:r>
            </m:oMath>
            <w:r w:rsidRPr="00515533">
              <w:rPr>
                <w:rFonts w:ascii="Verdana" w:hAnsi="Verdana"/>
                <w:sz w:val="20"/>
                <w:szCs w:val="20"/>
              </w:rPr>
              <w:t xml:space="preserve">– </w:t>
            </w:r>
            <w:r w:rsidR="00F7262D" w:rsidRPr="00515533">
              <w:rPr>
                <w:rFonts w:ascii="Verdana" w:hAnsi="Verdana"/>
                <w:sz w:val="20"/>
                <w:szCs w:val="20"/>
              </w:rPr>
              <w:t>цена размещения ценной бумаги</w:t>
            </w:r>
          </w:p>
          <w:p w:rsidR="00F7262D" w:rsidRPr="00515533" w:rsidRDefault="00302E38" w:rsidP="00F7262D">
            <w:pPr>
              <w:pStyle w:val="ac"/>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F7262D" w:rsidRPr="00515533">
              <w:rPr>
                <w:rFonts w:ascii="Verdana" w:hAnsi="Verdana"/>
                <w:sz w:val="20"/>
                <w:szCs w:val="20"/>
              </w:rPr>
              <w:t xml:space="preserve">– безрисковая ставка на дату размещения ценной бумаги на срок до погашения (оферты) </w:t>
            </w:r>
          </w:p>
          <w:p w:rsidR="00F7262D" w:rsidRPr="00515533" w:rsidRDefault="00302E38" w:rsidP="00F7262D">
            <w:pPr>
              <w:pStyle w:val="ac"/>
              <w:spacing w:before="120" w:after="120" w:line="240" w:lineRule="auto"/>
              <w:ind w:left="0"/>
              <w:contextualSpacing w:val="0"/>
              <w:jc w:val="both"/>
              <w:rPr>
                <w:rFonts w:ascii="Verdana" w:hAnsi="Verdana"/>
                <w:sz w:val="20"/>
                <w:szCs w:val="20"/>
              </w:rPr>
            </w:pPr>
            <m:oMath>
              <m:sSub>
                <m:sSubPr>
                  <m:ctrlPr>
                    <w:rPr>
                      <w:rFonts w:ascii="Cambria Math" w:hAnsi="Cambria Math"/>
                      <w:i/>
                      <w:sz w:val="24"/>
                      <w:szCs w:val="20"/>
                    </w:rPr>
                  </m:ctrlPr>
                </m:sSubPr>
                <m:e>
                  <m:r>
                    <w:rPr>
                      <w:rFonts w:ascii="Cambria Math" w:hAnsi="Cambria Math"/>
                      <w:szCs w:val="20"/>
                    </w:rPr>
                    <m:t>Rf</m:t>
                  </m:r>
                </m:e>
                <m:sub>
                  <m:r>
                    <w:rPr>
                      <w:rFonts w:ascii="Cambria Math" w:hAnsi="Cambria Math"/>
                      <w:sz w:val="24"/>
                      <w:szCs w:val="20"/>
                      <w:lang w:val="en-US"/>
                    </w:rPr>
                    <m:t>t</m:t>
                  </m:r>
                </m:sub>
              </m:sSub>
            </m:oMath>
            <w:r w:rsidR="00F7262D" w:rsidRPr="00515533">
              <w:rPr>
                <w:rFonts w:ascii="Verdana" w:hAnsi="Verdana"/>
                <w:sz w:val="20"/>
                <w:szCs w:val="20"/>
              </w:rPr>
              <w:t>– безрисковая ставка на дату оценки на срок до погашения (оферты)</w:t>
            </w:r>
          </w:p>
          <w:p w:rsidR="00F7262D" w:rsidRPr="00515533" w:rsidRDefault="00F7262D" w:rsidP="00F7262D">
            <w:pPr>
              <w:pStyle w:val="ac"/>
              <w:spacing w:before="120" w:after="120"/>
              <w:ind w:left="0"/>
              <w:jc w:val="both"/>
              <w:rPr>
                <w:rFonts w:ascii="Verdana" w:hAnsi="Verdana"/>
                <w:sz w:val="20"/>
                <w:szCs w:val="20"/>
              </w:rPr>
            </w:pPr>
            <m:oMath>
              <m:r>
                <w:rPr>
                  <w:rFonts w:ascii="Cambria Math" w:hAnsi="Cambria Math"/>
                  <w:sz w:val="24"/>
                  <w:szCs w:val="24"/>
                  <w:lang w:val="en-US"/>
                </w:rPr>
                <m:t>T</m:t>
              </m:r>
            </m:oMath>
            <w:r w:rsidRPr="00515533">
              <w:rPr>
                <w:rFonts w:ascii="Verdana" w:hAnsi="Verdana"/>
                <w:sz w:val="20"/>
                <w:szCs w:val="20"/>
              </w:rPr>
              <w:t xml:space="preserve"> – дата погашения (оферты)</w:t>
            </w:r>
          </w:p>
          <w:p w:rsidR="00F7262D" w:rsidRPr="00515533" w:rsidRDefault="00F7262D" w:rsidP="00F7262D">
            <w:pPr>
              <w:pStyle w:val="ac"/>
              <w:spacing w:before="120" w:after="120"/>
              <w:ind w:left="0"/>
              <w:jc w:val="both"/>
              <w:rPr>
                <w:rFonts w:ascii="Verdana" w:hAnsi="Verdana"/>
                <w:sz w:val="20"/>
                <w:szCs w:val="20"/>
              </w:rPr>
            </w:pPr>
            <m:oMath>
              <m:r>
                <w:rPr>
                  <w:rFonts w:ascii="Cambria Math" w:hAnsi="Cambria Math"/>
                  <w:sz w:val="24"/>
                  <w:szCs w:val="24"/>
                  <w:lang w:val="en-US"/>
                </w:rPr>
                <m:t>t</m:t>
              </m:r>
            </m:oMath>
            <w:r w:rsidRPr="00515533">
              <w:rPr>
                <w:rFonts w:ascii="Verdana" w:hAnsi="Verdana"/>
                <w:sz w:val="24"/>
                <w:szCs w:val="24"/>
              </w:rPr>
              <w:t xml:space="preserve"> – </w:t>
            </w:r>
            <w:r w:rsidRPr="00515533">
              <w:rPr>
                <w:rFonts w:ascii="Verdana" w:hAnsi="Verdana"/>
                <w:sz w:val="20"/>
                <w:szCs w:val="20"/>
              </w:rPr>
              <w:t>дата оценки</w:t>
            </w:r>
          </w:p>
          <w:p w:rsidR="00F7262D" w:rsidRDefault="00F7262D" w:rsidP="00987295">
            <w:pPr>
              <w:pStyle w:val="ac"/>
              <w:spacing w:before="120" w:after="120" w:line="240" w:lineRule="auto"/>
              <w:ind w:left="0"/>
              <w:contextualSpacing w:val="0"/>
              <w:jc w:val="both"/>
              <w:rPr>
                <w:rFonts w:ascii="Verdana" w:hAnsi="Verdana"/>
                <w:sz w:val="20"/>
                <w:szCs w:val="20"/>
              </w:rPr>
            </w:pPr>
          </w:p>
          <w:p w:rsidR="009B791B" w:rsidRDefault="00F259EF"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Полученная справедливая стоимость</w:t>
            </w:r>
            <w:r w:rsidRPr="00F259EF">
              <w:rPr>
                <w:rFonts w:ascii="Verdana" w:hAnsi="Verdana"/>
                <w:sz w:val="20"/>
                <w:szCs w:val="20"/>
              </w:rPr>
              <w:t xml:space="preserve"> с учетом корректировки</w:t>
            </w:r>
            <w:r>
              <w:rPr>
                <w:rFonts w:ascii="Verdana" w:hAnsi="Verdana"/>
                <w:sz w:val="20"/>
                <w:szCs w:val="20"/>
              </w:rPr>
              <w:t xml:space="preserve"> (</w:t>
            </w:r>
            <m:oMath>
              <m:sSub>
                <m:sSubPr>
                  <m:ctrlPr>
                    <w:rPr>
                      <w:rFonts w:ascii="Cambria Math" w:hAnsi="Cambria Math"/>
                      <w:i/>
                      <w:sz w:val="24"/>
                      <w:szCs w:val="20"/>
                    </w:rPr>
                  </m:ctrlPr>
                </m:sSubPr>
                <m:e>
                  <m:r>
                    <w:rPr>
                      <w:rFonts w:ascii="Cambria Math" w:hAnsi="Cambria Math"/>
                      <w:sz w:val="24"/>
                      <w:szCs w:val="20"/>
                    </w:rPr>
                    <m:t>PV</m:t>
                  </m:r>
                </m:e>
                <m:sub>
                  <m:r>
                    <w:rPr>
                      <w:rFonts w:ascii="Cambria Math" w:hAnsi="Cambria Math"/>
                      <w:sz w:val="24"/>
                      <w:szCs w:val="20"/>
                    </w:rPr>
                    <m:t>t</m:t>
                  </m:r>
                </m:sub>
              </m:sSub>
            </m:oMath>
            <w:r>
              <w:rPr>
                <w:rFonts w:ascii="Verdana" w:hAnsi="Verdana"/>
                <w:sz w:val="20"/>
                <w:szCs w:val="20"/>
              </w:rPr>
              <w:t>)</w:t>
            </w:r>
            <w:r w:rsidRPr="00F259EF">
              <w:rPr>
                <w:rFonts w:ascii="Verdana" w:hAnsi="Verdana"/>
                <w:sz w:val="20"/>
                <w:szCs w:val="20"/>
              </w:rPr>
              <w:t>округляется до двух знаков после запятой.</w:t>
            </w:r>
          </w:p>
          <w:p w:rsidR="00952721" w:rsidRPr="000D18C6" w:rsidRDefault="00032B08"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 xml:space="preserve">Указанный метод определения справедливой стоимости используется </w:t>
            </w:r>
            <w:r w:rsidR="00952721" w:rsidRPr="001253EE">
              <w:rPr>
                <w:rFonts w:ascii="Verdana" w:hAnsi="Verdana"/>
                <w:sz w:val="20"/>
                <w:szCs w:val="20"/>
              </w:rPr>
              <w:t>до появления цен 1-го уровня, но не более 10</w:t>
            </w:r>
            <w:r w:rsidR="001D1773">
              <w:rPr>
                <w:rFonts w:ascii="Verdana" w:hAnsi="Verdana"/>
                <w:sz w:val="20"/>
                <w:szCs w:val="20"/>
              </w:rPr>
              <w:t xml:space="preserve"> рабочих дней с даты</w:t>
            </w:r>
            <w:r w:rsidR="002D5982">
              <w:rPr>
                <w:rFonts w:ascii="Verdana" w:hAnsi="Verdana"/>
                <w:sz w:val="20"/>
                <w:szCs w:val="20"/>
              </w:rPr>
              <w:t>,</w:t>
            </w:r>
            <w:r w:rsidR="002D5982" w:rsidRPr="00177C4F">
              <w:rPr>
                <w:rFonts w:ascii="Verdana" w:hAnsi="Verdana"/>
                <w:sz w:val="20"/>
                <w:szCs w:val="20"/>
              </w:rPr>
              <w:t xml:space="preserve"> следующей за датой размещения.</w:t>
            </w:r>
          </w:p>
          <w:p w:rsidR="005847EE" w:rsidRPr="001253EE" w:rsidRDefault="00151757" w:rsidP="00987295">
            <w:pPr>
              <w:pStyle w:val="ac"/>
              <w:spacing w:before="120" w:after="120" w:line="240" w:lineRule="auto"/>
              <w:ind w:left="0"/>
              <w:contextualSpacing w:val="0"/>
              <w:jc w:val="both"/>
              <w:rPr>
                <w:rFonts w:ascii="Verdana" w:hAnsi="Verdana"/>
                <w:sz w:val="20"/>
                <w:szCs w:val="20"/>
              </w:rPr>
            </w:pPr>
            <w:r>
              <w:rPr>
                <w:rFonts w:ascii="Verdana" w:hAnsi="Verdana"/>
                <w:sz w:val="20"/>
                <w:szCs w:val="20"/>
              </w:rPr>
              <w:t>С 11 дня</w:t>
            </w:r>
            <w:r w:rsidR="00952721" w:rsidRPr="001253EE">
              <w:rPr>
                <w:rFonts w:ascii="Verdana" w:hAnsi="Verdana"/>
                <w:sz w:val="20"/>
                <w:szCs w:val="20"/>
              </w:rPr>
              <w:t xml:space="preserve"> применяется общий порядок оценки ценных бумаг на втором и третьем уровне, в случае отсутствия цен 1-го уровня.</w:t>
            </w:r>
          </w:p>
        </w:tc>
      </w:tr>
      <w:tr w:rsidR="00C40786" w:rsidRPr="001253EE" w:rsidTr="00D11056">
        <w:tc>
          <w:tcPr>
            <w:tcW w:w="13505" w:type="dxa"/>
            <w:gridSpan w:val="2"/>
            <w:tcBorders>
              <w:left w:val="nil"/>
              <w:bottom w:val="single" w:sz="4" w:space="0" w:color="auto"/>
              <w:right w:val="nil"/>
            </w:tcBorders>
            <w:shd w:val="clear" w:color="auto" w:fill="auto"/>
          </w:tcPr>
          <w:p w:rsidR="002306CC" w:rsidRPr="001253EE" w:rsidRDefault="002306CC" w:rsidP="00D11056">
            <w:pPr>
              <w:spacing w:before="240" w:after="240" w:line="240" w:lineRule="auto"/>
              <w:rPr>
                <w:rFonts w:ascii="Verdana" w:hAnsi="Verdana"/>
                <w:bCs/>
                <w:iCs/>
                <w:color w:val="943634"/>
                <w:szCs w:val="20"/>
              </w:rPr>
            </w:pPr>
          </w:p>
          <w:p w:rsidR="00C40786" w:rsidRPr="001253EE" w:rsidRDefault="00C40786" w:rsidP="00D11056">
            <w:pPr>
              <w:spacing w:before="240" w:after="240" w:line="240" w:lineRule="auto"/>
              <w:rPr>
                <w:rFonts w:ascii="Verdana" w:hAnsi="Verdana"/>
                <w:bCs/>
                <w:iCs/>
                <w:color w:val="943634"/>
                <w:szCs w:val="20"/>
              </w:rPr>
            </w:pPr>
            <w:r w:rsidRPr="001253EE">
              <w:rPr>
                <w:rFonts w:ascii="Verdana" w:hAnsi="Verdana"/>
                <w:bCs/>
                <w:iCs/>
                <w:color w:val="943634"/>
                <w:szCs w:val="20"/>
              </w:rPr>
              <w:t xml:space="preserve">Модели оценки стоимости </w:t>
            </w:r>
            <w:r w:rsidR="006D3B9E" w:rsidRPr="001253EE">
              <w:rPr>
                <w:rFonts w:ascii="Verdana" w:hAnsi="Verdana"/>
                <w:bCs/>
                <w:iCs/>
                <w:color w:val="943634"/>
                <w:szCs w:val="20"/>
              </w:rPr>
              <w:t>ценных бумаг</w:t>
            </w:r>
            <w:r w:rsidRPr="001253EE">
              <w:rPr>
                <w:rFonts w:ascii="Verdana" w:hAnsi="Verdana"/>
                <w:bCs/>
                <w:iCs/>
                <w:color w:val="943634"/>
                <w:szCs w:val="20"/>
              </w:rPr>
              <w:t xml:space="preserve">, для которых </w:t>
            </w:r>
            <w:r w:rsidRPr="001253EE">
              <w:rPr>
                <w:rFonts w:ascii="Verdana" w:hAnsi="Verdana"/>
                <w:b/>
                <w:bCs/>
                <w:iCs/>
                <w:color w:val="943634"/>
                <w:szCs w:val="20"/>
              </w:rPr>
              <w:t xml:space="preserve">не определяется активный </w:t>
            </w:r>
            <w:r w:rsidRPr="00807AFF">
              <w:rPr>
                <w:rFonts w:ascii="Verdana" w:hAnsi="Verdana"/>
                <w:b/>
                <w:bCs/>
                <w:iCs/>
                <w:color w:val="943634"/>
                <w:szCs w:val="20"/>
              </w:rPr>
              <w:t>р</w:t>
            </w:r>
            <w:r w:rsidRPr="001253EE">
              <w:rPr>
                <w:rFonts w:ascii="Verdana" w:hAnsi="Verdana"/>
                <w:b/>
                <w:bCs/>
                <w:iCs/>
                <w:color w:val="943634"/>
                <w:szCs w:val="20"/>
              </w:rPr>
              <w:t>ынок</w:t>
            </w:r>
            <w:r w:rsidR="006B790C" w:rsidRPr="001253EE">
              <w:rPr>
                <w:rFonts w:ascii="Verdana" w:hAnsi="Verdana"/>
                <w:b/>
                <w:bCs/>
                <w:iCs/>
                <w:color w:val="943634"/>
                <w:szCs w:val="20"/>
              </w:rPr>
              <w:t>и отсутствуют наблюдаемые данные</w:t>
            </w:r>
            <w:r w:rsidR="006B790C" w:rsidRPr="001253EE">
              <w:rPr>
                <w:rFonts w:ascii="Verdana" w:hAnsi="Verdana"/>
                <w:bCs/>
                <w:iCs/>
                <w:color w:val="943634"/>
                <w:szCs w:val="20"/>
              </w:rPr>
              <w:t xml:space="preserve"> (</w:t>
            </w:r>
            <w:r w:rsidR="006B790C" w:rsidRPr="001253EE">
              <w:rPr>
                <w:rFonts w:ascii="Verdana" w:hAnsi="Verdana"/>
                <w:b/>
                <w:bCs/>
                <w:iCs/>
                <w:color w:val="943634"/>
                <w:szCs w:val="20"/>
              </w:rPr>
              <w:t>3-й уровень</w:t>
            </w:r>
            <w:r w:rsidR="006B790C" w:rsidRPr="001253EE">
              <w:rPr>
                <w:rFonts w:ascii="Verdana" w:hAnsi="Verdana"/>
                <w:bCs/>
                <w:iCs/>
                <w:color w:val="943634"/>
                <w:szCs w:val="20"/>
              </w:rPr>
              <w:t>)</w:t>
            </w:r>
          </w:p>
        </w:tc>
      </w:tr>
      <w:tr w:rsidR="00EF342F" w:rsidRPr="001253EE" w:rsidTr="00D11056">
        <w:tc>
          <w:tcPr>
            <w:tcW w:w="2931" w:type="dxa"/>
            <w:shd w:val="clear" w:color="auto" w:fill="A6A6A6"/>
          </w:tcPr>
          <w:p w:rsidR="005C51A8" w:rsidRPr="001253EE" w:rsidRDefault="005C51A8"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Ценные бумаги</w:t>
            </w:r>
          </w:p>
        </w:tc>
        <w:tc>
          <w:tcPr>
            <w:tcW w:w="10574" w:type="dxa"/>
            <w:shd w:val="clear" w:color="auto" w:fill="A6A6A6"/>
          </w:tcPr>
          <w:p w:rsidR="005C51A8" w:rsidRPr="001253EE" w:rsidRDefault="005C51A8"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EF342F" w:rsidRPr="001253EE" w:rsidTr="00D11056">
        <w:tc>
          <w:tcPr>
            <w:tcW w:w="2931" w:type="dxa"/>
            <w:shd w:val="clear" w:color="auto" w:fill="auto"/>
          </w:tcPr>
          <w:p w:rsidR="005C51A8" w:rsidRPr="001253EE" w:rsidRDefault="005C51A8" w:rsidP="00D11056">
            <w:pPr>
              <w:pStyle w:val="ac"/>
              <w:spacing w:after="0" w:line="240" w:lineRule="auto"/>
              <w:ind w:left="0"/>
              <w:jc w:val="both"/>
              <w:rPr>
                <w:rFonts w:ascii="Verdana" w:hAnsi="Verdana"/>
                <w:b/>
                <w:sz w:val="18"/>
                <w:szCs w:val="20"/>
              </w:rPr>
            </w:pPr>
            <w:r w:rsidRPr="001253EE">
              <w:rPr>
                <w:rFonts w:ascii="Verdana" w:hAnsi="Verdana"/>
                <w:b/>
                <w:sz w:val="18"/>
                <w:szCs w:val="20"/>
              </w:rPr>
              <w:t>Депозитный сертификат</w:t>
            </w:r>
          </w:p>
        </w:tc>
        <w:tc>
          <w:tcPr>
            <w:tcW w:w="10574" w:type="dxa"/>
            <w:shd w:val="clear" w:color="auto" w:fill="auto"/>
          </w:tcPr>
          <w:p w:rsidR="00777B4B" w:rsidRPr="001253EE" w:rsidRDefault="005C51A8" w:rsidP="00D11056">
            <w:pPr>
              <w:spacing w:before="120" w:after="120" w:line="240" w:lineRule="auto"/>
              <w:ind w:left="34"/>
              <w:jc w:val="both"/>
              <w:rPr>
                <w:rFonts w:ascii="Verdana" w:hAnsi="Verdana"/>
                <w:sz w:val="20"/>
                <w:szCs w:val="20"/>
              </w:rPr>
            </w:pPr>
            <w:r w:rsidRPr="001253EE">
              <w:rPr>
                <w:rFonts w:ascii="Verdana" w:hAnsi="Verdana"/>
                <w:sz w:val="20"/>
                <w:szCs w:val="20"/>
              </w:rPr>
              <w:t>Для определения справедливой стоимости, использу</w:t>
            </w:r>
            <w:r w:rsidR="006D3B9E" w:rsidRPr="001253EE">
              <w:rPr>
                <w:rFonts w:ascii="Verdana" w:hAnsi="Verdana"/>
                <w:sz w:val="20"/>
                <w:szCs w:val="20"/>
              </w:rPr>
              <w:t>е</w:t>
            </w:r>
            <w:r w:rsidRPr="001253EE">
              <w:rPr>
                <w:rFonts w:ascii="Verdana" w:hAnsi="Verdana"/>
                <w:sz w:val="20"/>
                <w:szCs w:val="20"/>
              </w:rPr>
              <w:t>тся метод определения справедливой стоимости, приняты</w:t>
            </w:r>
            <w:r w:rsidR="009432D3" w:rsidRPr="001253EE">
              <w:rPr>
                <w:rFonts w:ascii="Verdana" w:hAnsi="Verdana"/>
                <w:sz w:val="20"/>
                <w:szCs w:val="20"/>
              </w:rPr>
              <w:t>й</w:t>
            </w:r>
            <w:r w:rsidRPr="001253EE">
              <w:rPr>
                <w:rFonts w:ascii="Verdana" w:hAnsi="Verdana"/>
                <w:sz w:val="20"/>
                <w:szCs w:val="20"/>
              </w:rPr>
              <w:t xml:space="preserve"> для </w:t>
            </w:r>
            <w:r w:rsidRPr="001253EE">
              <w:rPr>
                <w:rFonts w:ascii="Verdana" w:eastAsia="Times New Roman" w:hAnsi="Verdana"/>
                <w:bCs/>
                <w:color w:val="000000"/>
                <w:sz w:val="20"/>
                <w:szCs w:val="20"/>
                <w:lang w:eastAsia="ru-RU"/>
              </w:rPr>
              <w:t xml:space="preserve">денежных средств во вкладах </w:t>
            </w:r>
            <w:r w:rsidRPr="001253EE">
              <w:rPr>
                <w:rFonts w:ascii="Verdana" w:hAnsi="Verdana"/>
                <w:sz w:val="20"/>
                <w:szCs w:val="20"/>
              </w:rPr>
              <w:t>(</w:t>
            </w:r>
            <w:r w:rsidR="009432D3" w:rsidRPr="001253EE">
              <w:rPr>
                <w:rFonts w:ascii="Verdana" w:hAnsi="Verdana"/>
                <w:sz w:val="20"/>
                <w:szCs w:val="20"/>
              </w:rPr>
              <w:t>П</w:t>
            </w:r>
            <w:r w:rsidR="00DC75AF">
              <w:rPr>
                <w:rFonts w:ascii="Verdana" w:hAnsi="Verdana"/>
                <w:sz w:val="20"/>
                <w:szCs w:val="20"/>
              </w:rPr>
              <w:t>риложение 10</w:t>
            </w:r>
            <w:r w:rsidRPr="001253EE">
              <w:rPr>
                <w:rFonts w:ascii="Verdana" w:hAnsi="Verdana"/>
                <w:sz w:val="20"/>
                <w:szCs w:val="20"/>
              </w:rPr>
              <w:t>).</w:t>
            </w:r>
          </w:p>
        </w:tc>
      </w:tr>
      <w:tr w:rsidR="00EF342F" w:rsidRPr="001253EE" w:rsidTr="009B576E">
        <w:trPr>
          <w:trHeight w:val="698"/>
        </w:trPr>
        <w:tc>
          <w:tcPr>
            <w:tcW w:w="2931" w:type="dxa"/>
            <w:tcBorders>
              <w:bottom w:val="single" w:sz="4" w:space="0" w:color="auto"/>
            </w:tcBorders>
            <w:shd w:val="clear" w:color="auto" w:fill="auto"/>
          </w:tcPr>
          <w:p w:rsidR="00F930A2" w:rsidRPr="001253EE" w:rsidRDefault="00F930A2"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 xml:space="preserve"> Облигации российских эмитентов</w:t>
            </w:r>
            <w:r w:rsidR="004E3884" w:rsidRPr="001253EE">
              <w:rPr>
                <w:rFonts w:ascii="Verdana" w:eastAsia="Times New Roman" w:hAnsi="Verdana"/>
                <w:b/>
                <w:color w:val="000000"/>
                <w:sz w:val="18"/>
                <w:szCs w:val="20"/>
                <w:lang w:eastAsia="ru-RU"/>
              </w:rPr>
              <w:t xml:space="preserve"> (за исключением облигаций внешних облигационных займов)</w:t>
            </w:r>
          </w:p>
          <w:p w:rsidR="00F930A2" w:rsidRPr="001253EE" w:rsidRDefault="00F930A2" w:rsidP="00D11056">
            <w:pPr>
              <w:spacing w:after="0" w:line="240" w:lineRule="auto"/>
              <w:rPr>
                <w:rFonts w:ascii="Verdana" w:eastAsia="Times New Roman" w:hAnsi="Verdana"/>
                <w:b/>
                <w:color w:val="000000"/>
                <w:sz w:val="18"/>
                <w:szCs w:val="20"/>
                <w:lang w:eastAsia="ru-RU"/>
              </w:rPr>
            </w:pPr>
          </w:p>
          <w:p w:rsidR="00F930A2" w:rsidRPr="001253EE" w:rsidRDefault="00F930A2" w:rsidP="00D11056">
            <w:pPr>
              <w:spacing w:after="0" w:line="240" w:lineRule="auto"/>
              <w:rPr>
                <w:rFonts w:ascii="Verdana" w:eastAsia="Times New Roman" w:hAnsi="Verdana"/>
                <w:b/>
                <w:color w:val="000000"/>
                <w:sz w:val="18"/>
                <w:szCs w:val="20"/>
                <w:lang w:eastAsia="ru-RU"/>
              </w:rPr>
            </w:pPr>
            <w:r w:rsidRPr="001253EE">
              <w:rPr>
                <w:rFonts w:ascii="Verdana" w:eastAsia="Times New Roman" w:hAnsi="Verdana"/>
                <w:b/>
                <w:color w:val="000000"/>
                <w:sz w:val="18"/>
                <w:szCs w:val="20"/>
                <w:lang w:eastAsia="ru-RU"/>
              </w:rPr>
              <w:t>Облигации, номинированные в рублях</w:t>
            </w:r>
          </w:p>
          <w:p w:rsidR="00F930A2" w:rsidRPr="001253EE" w:rsidRDefault="00F930A2" w:rsidP="00D11056">
            <w:pPr>
              <w:spacing w:after="0" w:line="240" w:lineRule="auto"/>
              <w:rPr>
                <w:rFonts w:ascii="Verdana" w:eastAsia="Times New Roman" w:hAnsi="Verdana"/>
                <w:b/>
                <w:color w:val="000000"/>
                <w:sz w:val="18"/>
                <w:szCs w:val="20"/>
                <w:lang w:eastAsia="ru-RU"/>
              </w:rPr>
            </w:pPr>
          </w:p>
          <w:p w:rsidR="0047760F" w:rsidRPr="001253EE" w:rsidRDefault="0047760F" w:rsidP="00D11056">
            <w:pPr>
              <w:spacing w:after="0" w:line="240" w:lineRule="auto"/>
              <w:rPr>
                <w:rFonts w:ascii="Verdana" w:hAnsi="Verdana"/>
                <w:b/>
                <w:sz w:val="18"/>
                <w:szCs w:val="20"/>
              </w:rPr>
            </w:pPr>
          </w:p>
        </w:tc>
        <w:tc>
          <w:tcPr>
            <w:tcW w:w="10574" w:type="dxa"/>
            <w:tcBorders>
              <w:bottom w:val="single" w:sz="4" w:space="0" w:color="auto"/>
            </w:tcBorders>
            <w:shd w:val="clear" w:color="auto" w:fill="auto"/>
          </w:tcPr>
          <w:p w:rsidR="0024178B" w:rsidRPr="001253EE" w:rsidRDefault="00286A6F" w:rsidP="00D11056">
            <w:pPr>
              <w:spacing w:before="120" w:after="120" w:line="240" w:lineRule="auto"/>
              <w:rPr>
                <w:rFonts w:ascii="Verdana" w:eastAsia="Times New Roman" w:hAnsi="Verdana"/>
                <w:b/>
                <w:color w:val="000000"/>
                <w:sz w:val="20"/>
                <w:szCs w:val="20"/>
                <w:lang w:eastAsia="ru-RU"/>
              </w:rPr>
            </w:pPr>
            <w:r w:rsidRPr="001253EE">
              <w:rPr>
                <w:rFonts w:ascii="Verdana" w:eastAsia="Times New Roman" w:hAnsi="Verdana"/>
                <w:color w:val="000000"/>
                <w:sz w:val="20"/>
                <w:szCs w:val="20"/>
                <w:lang w:eastAsia="ru-RU"/>
              </w:rPr>
              <w:t>Для определения справедливой стоимости</w:t>
            </w:r>
            <w:r w:rsidRPr="001253EE">
              <w:rPr>
                <w:rFonts w:ascii="Verdana" w:eastAsia="Times New Roman" w:hAnsi="Verdana"/>
                <w:b/>
                <w:color w:val="000000"/>
                <w:sz w:val="20"/>
                <w:szCs w:val="20"/>
                <w:lang w:eastAsia="ru-RU"/>
              </w:rPr>
              <w:t xml:space="preserve"> облигаций российских эмитентов</w:t>
            </w:r>
            <w:r w:rsidRPr="001253EE">
              <w:rPr>
                <w:rFonts w:ascii="Verdana" w:eastAsia="Times New Roman" w:hAnsi="Verdana"/>
                <w:color w:val="000000"/>
                <w:sz w:val="20"/>
                <w:szCs w:val="20"/>
                <w:lang w:eastAsia="ru-RU"/>
              </w:rPr>
              <w:t>, а так же</w:t>
            </w:r>
            <w:r w:rsidR="001F5F74">
              <w:rPr>
                <w:rFonts w:ascii="Verdana" w:eastAsia="Times New Roman" w:hAnsi="Verdana"/>
                <w:b/>
                <w:color w:val="000000"/>
                <w:sz w:val="20"/>
                <w:szCs w:val="20"/>
                <w:lang w:eastAsia="ru-RU"/>
              </w:rPr>
              <w:t xml:space="preserve"> облигаций, номинированных</w:t>
            </w:r>
            <w:r w:rsidRPr="001253EE">
              <w:rPr>
                <w:rFonts w:ascii="Verdana" w:eastAsia="Times New Roman" w:hAnsi="Verdana"/>
                <w:b/>
                <w:color w:val="000000"/>
                <w:sz w:val="20"/>
                <w:szCs w:val="20"/>
                <w:lang w:eastAsia="ru-RU"/>
              </w:rPr>
              <w:t xml:space="preserve"> в рублях, </w:t>
            </w:r>
            <w:r w:rsidRPr="001253EE">
              <w:rPr>
                <w:rFonts w:ascii="Verdana" w:eastAsia="Times New Roman" w:hAnsi="Verdana"/>
                <w:color w:val="000000"/>
                <w:sz w:val="20"/>
                <w:szCs w:val="20"/>
                <w:lang w:eastAsia="ru-RU"/>
              </w:rPr>
              <w:t>используются следующие цены в следующем  порядке (убывания приоритета)</w:t>
            </w:r>
            <w:r w:rsidR="0024178B" w:rsidRPr="001253EE">
              <w:rPr>
                <w:rFonts w:ascii="Verdana" w:eastAsia="Times New Roman" w:hAnsi="Verdana"/>
                <w:color w:val="000000"/>
                <w:sz w:val="20"/>
                <w:szCs w:val="20"/>
                <w:lang w:eastAsia="ru-RU"/>
              </w:rPr>
              <w:t xml:space="preserve">: </w:t>
            </w:r>
          </w:p>
          <w:p w:rsidR="002734A3" w:rsidRPr="001253EE" w:rsidRDefault="002734A3" w:rsidP="00E56399">
            <w:pPr>
              <w:pStyle w:val="ac"/>
              <w:numPr>
                <w:ilvl w:val="0"/>
                <w:numId w:val="61"/>
              </w:numPr>
              <w:spacing w:before="120" w:after="120" w:line="240" w:lineRule="auto"/>
              <w:contextualSpacing w:val="0"/>
              <w:rPr>
                <w:rFonts w:ascii="Verdana" w:eastAsia="Times New Roman" w:hAnsi="Verdana"/>
                <w:color w:val="000000"/>
                <w:sz w:val="20"/>
                <w:szCs w:val="20"/>
                <w:lang w:eastAsia="ru-RU"/>
              </w:rPr>
            </w:pPr>
            <w:r w:rsidRPr="001253EE">
              <w:rPr>
                <w:rFonts w:ascii="Verdana" w:eastAsia="Times New Roman" w:hAnsi="Verdana"/>
                <w:color w:val="000000"/>
                <w:sz w:val="20"/>
                <w:szCs w:val="20"/>
                <w:lang w:eastAsia="ru-RU"/>
              </w:rPr>
              <w:t xml:space="preserve">цена, рассчитанная Ценовым центром НРД (по методологиям, утвержденным 01.12.2017 и позднее)с использованием методов оценки, отвечающих </w:t>
            </w:r>
            <w:r w:rsidR="009C2F4B" w:rsidRPr="001253EE">
              <w:rPr>
                <w:rFonts w:ascii="Verdana" w:eastAsia="Times New Roman" w:hAnsi="Verdana"/>
                <w:color w:val="000000"/>
                <w:sz w:val="20"/>
                <w:szCs w:val="20"/>
                <w:lang w:eastAsia="ru-RU"/>
              </w:rPr>
              <w:t>критериям исходных данных 3</w:t>
            </w:r>
            <w:r w:rsidRPr="001253EE">
              <w:rPr>
                <w:rFonts w:ascii="Verdana" w:eastAsia="Times New Roman" w:hAnsi="Verdana"/>
                <w:color w:val="000000"/>
                <w:sz w:val="20"/>
                <w:szCs w:val="20"/>
                <w:lang w:eastAsia="ru-RU"/>
              </w:rPr>
              <w:t>-го уровня в соответствии с МСФО13  (приоритет отдается ценам, определенным по последней утвержденной методике оценки);</w:t>
            </w:r>
          </w:p>
          <w:p w:rsidR="00286A6F" w:rsidRPr="001253EE" w:rsidRDefault="002734A3" w:rsidP="00E56399">
            <w:pPr>
              <w:pStyle w:val="ac"/>
              <w:numPr>
                <w:ilvl w:val="0"/>
                <w:numId w:val="61"/>
              </w:numPr>
              <w:spacing w:before="120" w:after="120" w:line="240" w:lineRule="auto"/>
              <w:rPr>
                <w:rFonts w:ascii="Verdana" w:hAnsi="Verdana"/>
                <w:sz w:val="20"/>
                <w:szCs w:val="20"/>
              </w:rPr>
            </w:pPr>
            <w:r w:rsidRPr="001253EE">
              <w:rPr>
                <w:rFonts w:ascii="Verdana" w:eastAsia="Times New Roman" w:hAnsi="Verdana"/>
                <w:color w:val="000000"/>
                <w:sz w:val="20"/>
                <w:szCs w:val="20"/>
                <w:lang w:eastAsia="ru-RU"/>
              </w:rPr>
              <w:t>м</w:t>
            </w:r>
            <w:r w:rsidRPr="008347AF">
              <w:rPr>
                <w:rFonts w:ascii="Verdana" w:eastAsia="Times New Roman" w:hAnsi="Verdana"/>
                <w:color w:val="000000"/>
                <w:sz w:val="20"/>
                <w:szCs w:val="20"/>
                <w:lang w:eastAsia="ru-RU"/>
              </w:rPr>
              <w:t>одель оценки для ценных бумаг, номинированных в рублях</w:t>
            </w:r>
            <w:r w:rsidR="009C2F4B" w:rsidRPr="008347AF">
              <w:rPr>
                <w:rFonts w:ascii="Verdana" w:eastAsia="Times New Roman" w:hAnsi="Verdana"/>
                <w:color w:val="000000"/>
                <w:sz w:val="20"/>
                <w:szCs w:val="20"/>
                <w:lang w:eastAsia="ru-RU"/>
              </w:rPr>
              <w:t xml:space="preserve">, в соответствии с Приложением </w:t>
            </w:r>
            <w:r w:rsidR="00BD71B7">
              <w:rPr>
                <w:rFonts w:ascii="Verdana" w:eastAsia="Times New Roman" w:hAnsi="Verdana"/>
                <w:color w:val="000000"/>
                <w:sz w:val="20"/>
                <w:szCs w:val="20"/>
                <w:lang w:eastAsia="ru-RU"/>
              </w:rPr>
              <w:t>2</w:t>
            </w:r>
            <w:r w:rsidR="00004F90">
              <w:rPr>
                <w:rFonts w:ascii="Verdana" w:eastAsia="Times New Roman" w:hAnsi="Verdana"/>
                <w:color w:val="000000"/>
                <w:sz w:val="20"/>
                <w:szCs w:val="20"/>
                <w:lang w:eastAsia="ru-RU"/>
              </w:rPr>
              <w:t>4</w:t>
            </w:r>
            <w:r w:rsidR="004E3884" w:rsidRPr="001253EE">
              <w:rPr>
                <w:rFonts w:ascii="Verdana" w:eastAsia="Times New Roman" w:hAnsi="Verdana"/>
                <w:b/>
                <w:color w:val="000000"/>
                <w:sz w:val="20"/>
                <w:szCs w:val="20"/>
                <w:lang w:eastAsia="ru-RU"/>
              </w:rPr>
              <w:t>(модель оценки относится к третьему уровню цен, в случае использования ненаблюдаемых исходных данных).</w:t>
            </w:r>
          </w:p>
          <w:p w:rsidR="005553A6" w:rsidRPr="001253EE" w:rsidRDefault="005553A6" w:rsidP="00E56399">
            <w:pPr>
              <w:pStyle w:val="ac"/>
              <w:numPr>
                <w:ilvl w:val="0"/>
                <w:numId w:val="61"/>
              </w:numPr>
              <w:spacing w:before="120" w:after="120" w:line="240" w:lineRule="auto"/>
              <w:rPr>
                <w:rFonts w:ascii="Verdana" w:hAnsi="Verdana"/>
                <w:sz w:val="20"/>
                <w:szCs w:val="20"/>
              </w:rPr>
            </w:pPr>
            <w:r w:rsidRPr="001253EE">
              <w:rPr>
                <w:rFonts w:ascii="Verdana" w:hAnsi="Verdana"/>
                <w:sz w:val="20"/>
                <w:szCs w:val="20"/>
              </w:rPr>
              <w:t>Для оценки используется стоимость, определенная оценщиком по состоянию на дату не ранее 6 (Шесть) м</w:t>
            </w:r>
            <w:r w:rsidR="00286A6F" w:rsidRPr="001253EE">
              <w:rPr>
                <w:rFonts w:ascii="Verdana" w:hAnsi="Verdana"/>
                <w:sz w:val="20"/>
                <w:szCs w:val="20"/>
              </w:rPr>
              <w:t>есяцев до даты определения СЧА.</w:t>
            </w:r>
            <w:r w:rsidR="00952721" w:rsidRPr="001253EE">
              <w:rPr>
                <w:rFonts w:ascii="Verdana" w:hAnsi="Verdana"/>
                <w:sz w:val="20"/>
                <w:szCs w:val="20"/>
              </w:rPr>
              <w:t>*</w:t>
            </w:r>
          </w:p>
          <w:p w:rsidR="005553A6" w:rsidRPr="00D94BA7" w:rsidRDefault="00286A6F" w:rsidP="008347AF">
            <w:pPr>
              <w:spacing w:before="120" w:after="120" w:line="240" w:lineRule="auto"/>
              <w:jc w:val="both"/>
              <w:rPr>
                <w:rFonts w:ascii="Verdana" w:hAnsi="Verdana"/>
                <w:sz w:val="20"/>
                <w:szCs w:val="20"/>
              </w:rPr>
            </w:pPr>
            <w:r w:rsidRPr="001253EE">
              <w:rPr>
                <w:rFonts w:ascii="Verdana" w:hAnsi="Verdana"/>
                <w:sz w:val="20"/>
                <w:szCs w:val="20"/>
              </w:rPr>
              <w:t>*</w:t>
            </w:r>
            <w:r w:rsidR="005553A6" w:rsidRPr="001253EE">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005553A6" w:rsidRPr="001253EE">
                <w:rPr>
                  <w:rStyle w:val="af"/>
                  <w:rFonts w:ascii="Verdana" w:hAnsi="Verdana"/>
                  <w:sz w:val="20"/>
                  <w:szCs w:val="20"/>
                </w:rPr>
                <w:t>Приложением 6</w:t>
              </w:r>
            </w:hyperlink>
            <w:r w:rsidR="005553A6" w:rsidRPr="001253EE">
              <w:rPr>
                <w:rFonts w:ascii="Verdana" w:hAnsi="Verdana"/>
                <w:sz w:val="20"/>
                <w:szCs w:val="20"/>
              </w:rPr>
              <w:t>.</w:t>
            </w:r>
          </w:p>
        </w:tc>
      </w:tr>
      <w:tr w:rsidR="00723C48" w:rsidRPr="001253EE" w:rsidDel="00F930A2" w:rsidTr="008E4C7E">
        <w:trPr>
          <w:trHeight w:val="1895"/>
        </w:trPr>
        <w:tc>
          <w:tcPr>
            <w:tcW w:w="2931" w:type="dxa"/>
            <w:tcBorders>
              <w:bottom w:val="single" w:sz="4" w:space="0" w:color="auto"/>
            </w:tcBorders>
            <w:shd w:val="clear" w:color="auto" w:fill="auto"/>
          </w:tcPr>
          <w:p w:rsidR="00723C48" w:rsidRPr="001253EE" w:rsidDel="00F930A2" w:rsidRDefault="00723C48" w:rsidP="00D223AF">
            <w:pPr>
              <w:pStyle w:val="ac"/>
              <w:spacing w:after="0" w:line="240" w:lineRule="auto"/>
              <w:ind w:left="0"/>
              <w:rPr>
                <w:rFonts w:ascii="Verdana" w:hAnsi="Verdana"/>
                <w:b/>
                <w:sz w:val="18"/>
                <w:szCs w:val="20"/>
              </w:rPr>
            </w:pPr>
            <w:r w:rsidRPr="00D94BA7">
              <w:rPr>
                <w:rFonts w:ascii="Verdana" w:hAnsi="Verdana"/>
                <w:b/>
                <w:sz w:val="20"/>
                <w:szCs w:val="20"/>
              </w:rPr>
              <w:t xml:space="preserve">Ценные бумаги, для которых отсутствуют </w:t>
            </w:r>
            <w:r w:rsidR="00D223AF" w:rsidRPr="001253EE">
              <w:rPr>
                <w:rFonts w:ascii="Verdana" w:hAnsi="Verdana"/>
                <w:b/>
                <w:sz w:val="20"/>
                <w:szCs w:val="20"/>
              </w:rPr>
              <w:t>возможность оценки с использованием данных более высокого приоритета</w:t>
            </w:r>
          </w:p>
        </w:tc>
        <w:tc>
          <w:tcPr>
            <w:tcW w:w="10574" w:type="dxa"/>
            <w:tcBorders>
              <w:bottom w:val="single" w:sz="4" w:space="0" w:color="auto"/>
            </w:tcBorders>
            <w:shd w:val="clear" w:color="auto" w:fill="auto"/>
          </w:tcPr>
          <w:p w:rsidR="00723C48" w:rsidRPr="001253EE" w:rsidRDefault="00723C48" w:rsidP="0060401C">
            <w:pPr>
              <w:pStyle w:val="ac"/>
              <w:spacing w:after="0" w:line="240" w:lineRule="auto"/>
              <w:ind w:left="0" w:firstLine="467"/>
              <w:jc w:val="both"/>
              <w:rPr>
                <w:rFonts w:ascii="Verdana" w:hAnsi="Verdana"/>
                <w:sz w:val="20"/>
                <w:szCs w:val="20"/>
              </w:rPr>
            </w:pPr>
            <w:r w:rsidRPr="001253EE">
              <w:rPr>
                <w:rFonts w:ascii="Verdana" w:hAnsi="Verdana"/>
                <w:sz w:val="20"/>
                <w:szCs w:val="20"/>
              </w:rPr>
              <w:t>Для оценки исп</w:t>
            </w:r>
            <w:r w:rsidR="00437988">
              <w:rPr>
                <w:rFonts w:ascii="Verdana" w:hAnsi="Verdana"/>
                <w:sz w:val="20"/>
                <w:szCs w:val="20"/>
              </w:rPr>
              <w:t>ользуется стоимость, определенная на основании отчета оценщика</w:t>
            </w:r>
            <w:r w:rsidRPr="001253EE">
              <w:rPr>
                <w:rFonts w:ascii="Verdana" w:hAnsi="Verdana"/>
                <w:sz w:val="20"/>
                <w:szCs w:val="20"/>
              </w:rPr>
              <w:t xml:space="preserve">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rsidR="00723C48" w:rsidRPr="001253EE" w:rsidDel="00F930A2" w:rsidRDefault="00723C48" w:rsidP="008E4C7E">
            <w:pPr>
              <w:spacing w:before="120"/>
              <w:ind w:firstLine="426"/>
              <w:jc w:val="both"/>
              <w:rPr>
                <w:rFonts w:ascii="Verdana" w:eastAsia="Times New Roman" w:hAnsi="Verdana"/>
                <w:color w:val="000000"/>
                <w:sz w:val="20"/>
                <w:szCs w:val="20"/>
                <w:lang w:eastAsia="ru-RU"/>
              </w:rPr>
            </w:pPr>
            <w:r w:rsidRPr="001253EE">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1253EE">
                <w:rPr>
                  <w:rStyle w:val="af"/>
                  <w:rFonts w:ascii="Verdana" w:hAnsi="Verdana"/>
                  <w:sz w:val="20"/>
                  <w:szCs w:val="20"/>
                </w:rPr>
                <w:t>Приложением 6</w:t>
              </w:r>
            </w:hyperlink>
            <w:r w:rsidRPr="001253EE">
              <w:rPr>
                <w:rFonts w:ascii="Verdana" w:hAnsi="Verdana"/>
                <w:sz w:val="20"/>
                <w:szCs w:val="20"/>
              </w:rPr>
              <w:t>.</w:t>
            </w:r>
          </w:p>
        </w:tc>
      </w:tr>
      <w:tr w:rsidR="00723C48" w:rsidRPr="001253EE" w:rsidDel="00F42424" w:rsidTr="00D11056">
        <w:tc>
          <w:tcPr>
            <w:tcW w:w="13505" w:type="dxa"/>
            <w:gridSpan w:val="2"/>
            <w:tcBorders>
              <w:top w:val="single" w:sz="4" w:space="0" w:color="auto"/>
              <w:left w:val="nil"/>
              <w:bottom w:val="single" w:sz="4" w:space="0" w:color="auto"/>
              <w:right w:val="nil"/>
            </w:tcBorders>
            <w:shd w:val="clear" w:color="auto" w:fill="auto"/>
          </w:tcPr>
          <w:p w:rsidR="00723C48" w:rsidRPr="001253EE" w:rsidRDefault="00723C48" w:rsidP="00D11056">
            <w:pPr>
              <w:pStyle w:val="ac"/>
              <w:spacing w:before="120" w:after="120" w:line="240" w:lineRule="auto"/>
              <w:ind w:left="0"/>
              <w:contextualSpacing w:val="0"/>
              <w:jc w:val="center"/>
              <w:rPr>
                <w:rFonts w:ascii="Verdana" w:hAnsi="Verdana"/>
                <w:bCs/>
                <w:i/>
                <w:iCs/>
                <w:color w:val="943634"/>
                <w:sz w:val="20"/>
                <w:szCs w:val="20"/>
              </w:rPr>
            </w:pPr>
          </w:p>
          <w:p w:rsidR="00723C48" w:rsidRPr="001253EE" w:rsidRDefault="00723C48" w:rsidP="00D11056">
            <w:pPr>
              <w:pStyle w:val="ac"/>
              <w:spacing w:before="120" w:after="120" w:line="240" w:lineRule="auto"/>
              <w:ind w:left="0"/>
              <w:contextualSpacing w:val="0"/>
              <w:rPr>
                <w:rFonts w:ascii="Verdana" w:hAnsi="Verdana"/>
                <w:sz w:val="20"/>
                <w:szCs w:val="20"/>
              </w:rPr>
            </w:pPr>
            <w:r w:rsidRPr="001253EE">
              <w:rPr>
                <w:rFonts w:ascii="Verdana" w:hAnsi="Verdana"/>
                <w:bCs/>
                <w:i/>
                <w:iCs/>
                <w:color w:val="943634"/>
                <w:sz w:val="20"/>
                <w:szCs w:val="20"/>
              </w:rPr>
              <w:t xml:space="preserve">Модели оценки стоимости ценных бумаг, по которым определен </w:t>
            </w:r>
            <w:r w:rsidRPr="001253EE">
              <w:rPr>
                <w:rFonts w:ascii="Verdana" w:hAnsi="Verdana"/>
                <w:b/>
                <w:bCs/>
                <w:i/>
                <w:iCs/>
                <w:color w:val="943634"/>
                <w:sz w:val="20"/>
                <w:szCs w:val="20"/>
              </w:rPr>
              <w:t>аналогичный актив</w:t>
            </w:r>
          </w:p>
        </w:tc>
      </w:tr>
      <w:tr w:rsidR="00723C48" w:rsidRPr="001253EE" w:rsidDel="00F42424" w:rsidTr="00D11056">
        <w:tc>
          <w:tcPr>
            <w:tcW w:w="2931" w:type="dxa"/>
            <w:tcBorders>
              <w:top w:val="single" w:sz="4" w:space="0" w:color="auto"/>
            </w:tcBorders>
            <w:shd w:val="clear" w:color="auto" w:fill="A6A6A6"/>
          </w:tcPr>
          <w:p w:rsidR="00723C48" w:rsidRPr="001253EE" w:rsidDel="00F42424" w:rsidRDefault="00723C48" w:rsidP="00D11056">
            <w:pPr>
              <w:pStyle w:val="ac"/>
              <w:spacing w:before="120" w:after="120" w:line="240" w:lineRule="auto"/>
              <w:ind w:left="0"/>
              <w:contextualSpacing w:val="0"/>
              <w:jc w:val="center"/>
              <w:rPr>
                <w:rFonts w:ascii="Verdana" w:hAnsi="Verdana"/>
                <w:b/>
                <w:sz w:val="20"/>
                <w:szCs w:val="20"/>
              </w:rPr>
            </w:pPr>
            <w:r w:rsidRPr="001253EE" w:rsidDel="00F42424">
              <w:rPr>
                <w:rFonts w:ascii="Verdana" w:hAnsi="Verdana"/>
                <w:b/>
                <w:sz w:val="20"/>
                <w:szCs w:val="20"/>
              </w:rPr>
              <w:t>Ценные бумаги</w:t>
            </w:r>
          </w:p>
        </w:tc>
        <w:tc>
          <w:tcPr>
            <w:tcW w:w="10574" w:type="dxa"/>
            <w:tcBorders>
              <w:top w:val="single" w:sz="4" w:space="0" w:color="auto"/>
            </w:tcBorders>
            <w:shd w:val="clear" w:color="auto" w:fill="A6A6A6"/>
          </w:tcPr>
          <w:p w:rsidR="00723C48" w:rsidRPr="001253EE" w:rsidDel="00F42424" w:rsidRDefault="00723C48" w:rsidP="00D11056">
            <w:pPr>
              <w:pStyle w:val="ac"/>
              <w:spacing w:before="120" w:after="120" w:line="240" w:lineRule="auto"/>
              <w:ind w:left="0"/>
              <w:contextualSpacing w:val="0"/>
              <w:jc w:val="center"/>
              <w:rPr>
                <w:rFonts w:ascii="Verdana" w:hAnsi="Verdana"/>
                <w:b/>
                <w:sz w:val="20"/>
                <w:szCs w:val="20"/>
              </w:rPr>
            </w:pPr>
            <w:r w:rsidRPr="001253EE">
              <w:rPr>
                <w:rFonts w:ascii="Verdana" w:hAnsi="Verdana"/>
                <w:b/>
                <w:sz w:val="20"/>
                <w:szCs w:val="20"/>
              </w:rPr>
              <w:t>Порядок определения справедливой стоимости</w:t>
            </w:r>
          </w:p>
        </w:tc>
      </w:tr>
      <w:tr w:rsidR="00723C48" w:rsidRPr="001253EE" w:rsidDel="00F42424" w:rsidTr="00D11056">
        <w:tc>
          <w:tcPr>
            <w:tcW w:w="2931" w:type="dxa"/>
            <w:shd w:val="clear" w:color="auto" w:fill="auto"/>
          </w:tcPr>
          <w:p w:rsidR="00723C48" w:rsidRPr="001253EE" w:rsidDel="00F42424" w:rsidRDefault="00723C48" w:rsidP="00D11056">
            <w:pPr>
              <w:pStyle w:val="ac"/>
              <w:spacing w:after="0" w:line="240" w:lineRule="auto"/>
              <w:ind w:left="0"/>
              <w:rPr>
                <w:rFonts w:ascii="Verdana" w:hAnsi="Verdana"/>
                <w:b/>
                <w:sz w:val="18"/>
                <w:szCs w:val="20"/>
              </w:rPr>
            </w:pPr>
            <w:r w:rsidRPr="001253EE" w:rsidDel="00F42424">
              <w:rPr>
                <w:rFonts w:ascii="Verdana" w:hAnsi="Verdana"/>
                <w:b/>
                <w:sz w:val="18"/>
                <w:szCs w:val="20"/>
              </w:rPr>
              <w:t>Ценная бумага является дополнительным выпуском</w:t>
            </w:r>
          </w:p>
        </w:tc>
        <w:tc>
          <w:tcPr>
            <w:tcW w:w="10574" w:type="dxa"/>
            <w:shd w:val="clear" w:color="auto" w:fill="auto"/>
          </w:tcPr>
          <w:p w:rsidR="00723C48" w:rsidRPr="001253EE" w:rsidRDefault="00723C48" w:rsidP="00D11056">
            <w:pPr>
              <w:pStyle w:val="ac"/>
              <w:spacing w:before="120" w:after="120" w:line="240" w:lineRule="auto"/>
              <w:ind w:left="34"/>
              <w:contextualSpacing w:val="0"/>
              <w:jc w:val="both"/>
              <w:rPr>
                <w:rFonts w:ascii="Verdana" w:eastAsia="Times New Roman" w:hAnsi="Verdana"/>
                <w:iCs/>
                <w:sz w:val="20"/>
                <w:szCs w:val="20"/>
                <w:lang w:eastAsia="ru-RU"/>
              </w:rPr>
            </w:pPr>
            <w:r w:rsidRPr="001253EE">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w:t>
            </w:r>
            <w:r w:rsidRPr="001253EE" w:rsidDel="00F42424">
              <w:rPr>
                <w:rFonts w:ascii="Verdana" w:eastAsia="Times New Roman" w:hAnsi="Verdana"/>
                <w:iCs/>
                <w:sz w:val="20"/>
                <w:szCs w:val="20"/>
                <w:lang w:eastAsia="ru-RU"/>
              </w:rPr>
              <w:t xml:space="preserve">, на </w:t>
            </w:r>
            <w:r w:rsidRPr="001253EE">
              <w:rPr>
                <w:rFonts w:ascii="Verdana" w:eastAsia="Times New Roman" w:hAnsi="Verdana"/>
                <w:iCs/>
                <w:sz w:val="20"/>
                <w:szCs w:val="20"/>
                <w:lang w:eastAsia="ru-RU"/>
              </w:rPr>
              <w:t>дату определения СЧА</w:t>
            </w:r>
            <w:r w:rsidRPr="001253EE" w:rsidDel="00F42424">
              <w:rPr>
                <w:rFonts w:ascii="Verdana" w:eastAsia="Times New Roman" w:hAnsi="Verdana"/>
                <w:iCs/>
                <w:sz w:val="20"/>
                <w:szCs w:val="20"/>
                <w:lang w:eastAsia="ru-RU"/>
              </w:rPr>
              <w:t xml:space="preserve"> в соответствии с моделям</w:t>
            </w:r>
            <w:r w:rsidR="0057695D">
              <w:rPr>
                <w:rFonts w:ascii="Verdana" w:eastAsia="Times New Roman" w:hAnsi="Verdana"/>
                <w:iCs/>
                <w:sz w:val="20"/>
                <w:szCs w:val="20"/>
                <w:lang w:eastAsia="ru-RU"/>
              </w:rPr>
              <w:t>и</w:t>
            </w:r>
            <w:r w:rsidRPr="001253EE" w:rsidDel="00F42424">
              <w:rPr>
                <w:rFonts w:ascii="Verdana" w:eastAsia="Times New Roman" w:hAnsi="Verdana"/>
                <w:iCs/>
                <w:sz w:val="20"/>
                <w:szCs w:val="20"/>
                <w:lang w:eastAsia="ru-RU"/>
              </w:rPr>
              <w:t xml:space="preserve"> оценки стоимости ценных бумаг, для которых  определен активный рынок</w:t>
            </w:r>
            <w:r w:rsidRPr="001253EE">
              <w:rPr>
                <w:rFonts w:ascii="Verdana" w:eastAsia="Times New Roman" w:hAnsi="Verdana"/>
                <w:iCs/>
                <w:sz w:val="20"/>
                <w:szCs w:val="20"/>
                <w:lang w:eastAsia="ru-RU"/>
              </w:rPr>
              <w:t xml:space="preserve"> (исходные данные Уровня 2).</w:t>
            </w:r>
          </w:p>
          <w:p w:rsidR="00723C48" w:rsidRPr="001253EE" w:rsidDel="00F42424" w:rsidRDefault="00723C48" w:rsidP="00D11056">
            <w:pPr>
              <w:spacing w:before="120" w:after="120" w:line="240" w:lineRule="auto"/>
              <w:ind w:left="34"/>
              <w:jc w:val="both"/>
              <w:rPr>
                <w:rFonts w:ascii="Verdana" w:hAnsi="Verdana"/>
                <w:sz w:val="20"/>
                <w:szCs w:val="20"/>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w:t>
            </w:r>
            <w:r w:rsidRPr="001253EE" w:rsidDel="00F42424">
              <w:rPr>
                <w:rFonts w:ascii="Verdana" w:eastAsia="Times New Roman" w:hAnsi="Verdana"/>
                <w:iCs/>
                <w:sz w:val="20"/>
                <w:szCs w:val="20"/>
                <w:lang w:eastAsia="ru-RU"/>
              </w:rPr>
              <w:t xml:space="preserve"> до возникновения справедливой стоимости </w:t>
            </w:r>
            <w:r w:rsidRPr="001253EE">
              <w:rPr>
                <w:rFonts w:ascii="Verdana" w:eastAsia="Times New Roman" w:hAnsi="Verdana"/>
                <w:iCs/>
                <w:sz w:val="20"/>
                <w:szCs w:val="20"/>
                <w:lang w:eastAsia="ru-RU"/>
              </w:rPr>
              <w:t>ценной бумаги,</w:t>
            </w:r>
            <w:r w:rsidRPr="001253EE" w:rsidDel="00F42424">
              <w:rPr>
                <w:rFonts w:ascii="Verdana" w:hAnsi="Verdana"/>
                <w:sz w:val="20"/>
                <w:szCs w:val="20"/>
              </w:rPr>
              <w:t>явля</w:t>
            </w:r>
            <w:r w:rsidRPr="001253EE">
              <w:rPr>
                <w:rFonts w:ascii="Verdana" w:hAnsi="Verdana"/>
                <w:sz w:val="20"/>
                <w:szCs w:val="20"/>
              </w:rPr>
              <w:t xml:space="preserve">ющейся </w:t>
            </w:r>
            <w:r w:rsidRPr="001253EE" w:rsidDel="00F42424">
              <w:rPr>
                <w:rFonts w:ascii="Verdana" w:hAnsi="Verdana"/>
                <w:sz w:val="20"/>
                <w:szCs w:val="20"/>
              </w:rPr>
              <w:t>дополнительным выпуском</w:t>
            </w:r>
            <w:r w:rsidRPr="001253EE" w:rsidDel="00F42424">
              <w:rPr>
                <w:rFonts w:ascii="Verdana" w:eastAsia="Times New Roman" w:hAnsi="Verdana"/>
                <w:iCs/>
                <w:sz w:val="20"/>
                <w:szCs w:val="20"/>
                <w:lang w:eastAsia="ru-RU"/>
              </w:rPr>
              <w:t>.</w:t>
            </w:r>
          </w:p>
        </w:tc>
      </w:tr>
      <w:tr w:rsidR="00723C48" w:rsidRPr="001253EE" w:rsidDel="00F42424" w:rsidTr="00D11056">
        <w:tc>
          <w:tcPr>
            <w:tcW w:w="2931" w:type="dxa"/>
            <w:shd w:val="clear" w:color="auto" w:fill="auto"/>
          </w:tcPr>
          <w:p w:rsidR="00723C48" w:rsidRPr="001253EE" w:rsidDel="00F42424" w:rsidRDefault="00723C48" w:rsidP="00D11056">
            <w:pPr>
              <w:pStyle w:val="ac"/>
              <w:spacing w:after="0" w:line="240" w:lineRule="auto"/>
              <w:ind w:left="0"/>
              <w:rPr>
                <w:rFonts w:ascii="Verdana" w:hAnsi="Verdana"/>
                <w:b/>
                <w:sz w:val="18"/>
                <w:szCs w:val="20"/>
              </w:rPr>
            </w:pPr>
            <w:r w:rsidRPr="001253EE">
              <w:rPr>
                <w:rFonts w:ascii="Verdana" w:eastAsia="Times New Roman" w:hAnsi="Verdana"/>
                <w:b/>
                <w:iCs/>
                <w:sz w:val="18"/>
                <w:szCs w:val="20"/>
                <w:lang w:eastAsia="ru-RU"/>
              </w:rPr>
              <w:t>Ц</w:t>
            </w:r>
            <w:r w:rsidRPr="001253EE" w:rsidDel="00F42424">
              <w:rPr>
                <w:rFonts w:ascii="Verdana" w:eastAsia="Times New Roman" w:hAnsi="Verdana"/>
                <w:b/>
                <w:iCs/>
                <w:sz w:val="18"/>
                <w:szCs w:val="20"/>
                <w:lang w:eastAsia="ru-RU"/>
              </w:rPr>
              <w:t>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бумаг</w:t>
            </w:r>
            <w:r w:rsidRPr="001253EE">
              <w:rPr>
                <w:rFonts w:ascii="Verdana" w:eastAsia="Times New Roman" w:hAnsi="Verdana"/>
                <w:b/>
                <w:iCs/>
                <w:sz w:val="18"/>
                <w:szCs w:val="20"/>
                <w:lang w:eastAsia="ru-RU"/>
              </w:rPr>
              <w:t>а</w:t>
            </w:r>
            <w:r w:rsidRPr="001253EE" w:rsidDel="00F42424">
              <w:rPr>
                <w:rFonts w:ascii="Verdana" w:eastAsia="Times New Roman" w:hAnsi="Verdana"/>
                <w:b/>
                <w:iCs/>
                <w:sz w:val="18"/>
                <w:szCs w:val="20"/>
                <w:lang w:eastAsia="ru-RU"/>
              </w:rPr>
              <w:t>, полученн</w:t>
            </w:r>
            <w:r w:rsidRPr="001253EE">
              <w:rPr>
                <w:rFonts w:ascii="Verdana" w:eastAsia="Times New Roman" w:hAnsi="Verdana"/>
                <w:b/>
                <w:iCs/>
                <w:sz w:val="18"/>
                <w:szCs w:val="20"/>
                <w:lang w:eastAsia="ru-RU"/>
              </w:rPr>
              <w:t>ая</w:t>
            </w:r>
            <w:r w:rsidRPr="001253EE" w:rsidDel="00F42424">
              <w:rPr>
                <w:rFonts w:ascii="Verdana" w:eastAsia="Times New Roman" w:hAnsi="Verdana"/>
                <w:b/>
                <w:iCs/>
                <w:sz w:val="18"/>
                <w:szCs w:val="20"/>
                <w:lang w:eastAsia="ru-RU"/>
              </w:rPr>
              <w:t xml:space="preserve"> в результате конвертации в нее другой ценной бумаги (исходной ценной бумаги)</w:t>
            </w:r>
          </w:p>
        </w:tc>
        <w:tc>
          <w:tcPr>
            <w:tcW w:w="10574" w:type="dxa"/>
            <w:shd w:val="clear" w:color="auto" w:fill="auto"/>
          </w:tcPr>
          <w:p w:rsidR="00723C48" w:rsidRPr="00E0062E" w:rsidRDefault="00723C48" w:rsidP="00D11056">
            <w:pPr>
              <w:pStyle w:val="ConsPlusNormal"/>
              <w:spacing w:before="120" w:after="120"/>
              <w:jc w:val="both"/>
              <w:rPr>
                <w:rFonts w:ascii="Verdana" w:hAnsi="Verdana"/>
                <w:iCs/>
              </w:rPr>
            </w:pPr>
            <w:r w:rsidRPr="001253EE" w:rsidDel="00F42424">
              <w:rPr>
                <w:rFonts w:ascii="Verdana" w:hAnsi="Verdana"/>
                <w:iCs/>
              </w:rPr>
              <w:t xml:space="preserve">Для </w:t>
            </w:r>
            <w:r w:rsidRPr="001253EE">
              <w:rPr>
                <w:rFonts w:ascii="Verdana" w:hAnsi="Verdana"/>
                <w:iCs/>
              </w:rPr>
              <w:t xml:space="preserve">определения справедливой стоимости </w:t>
            </w:r>
            <w:r w:rsidRPr="001253EE" w:rsidDel="00F42424">
              <w:rPr>
                <w:rFonts w:ascii="Verdana" w:hAnsi="Verdana"/>
                <w:iCs/>
              </w:rPr>
              <w:t xml:space="preserve">ценной бумаги, используется цена исходной ценной бумаги, определенная на </w:t>
            </w:r>
            <w:r w:rsidRPr="001253EE">
              <w:rPr>
                <w:rFonts w:ascii="Verdana" w:hAnsi="Verdana"/>
                <w:iCs/>
              </w:rPr>
              <w:t>дату определения СЧА</w:t>
            </w:r>
            <w:r w:rsidRPr="001253EE" w:rsidDel="00F42424">
              <w:rPr>
                <w:rFonts w:ascii="Verdana" w:hAnsi="Verdana"/>
                <w:iCs/>
              </w:rPr>
              <w:t xml:space="preserve"> в соответствии с моделями оценки стоим</w:t>
            </w:r>
            <w:r w:rsidRPr="001253EE">
              <w:rPr>
                <w:rFonts w:ascii="Verdana" w:hAnsi="Verdana"/>
                <w:iCs/>
              </w:rPr>
              <w:t xml:space="preserve">ости ценных бумаг, для которых </w:t>
            </w:r>
            <w:r w:rsidRPr="001253EE" w:rsidDel="00F42424">
              <w:rPr>
                <w:rFonts w:ascii="Verdana" w:hAnsi="Verdana"/>
                <w:iCs/>
              </w:rPr>
              <w:t>определен активный рынок, скорректированная с учетом коэффициента конвертации</w:t>
            </w:r>
            <w:r w:rsidRPr="001253EE">
              <w:rPr>
                <w:rFonts w:ascii="Verdana" w:hAnsi="Verdana"/>
                <w:iCs/>
              </w:rPr>
              <w:t xml:space="preserve"> (исходные данные </w:t>
            </w:r>
            <w:r w:rsidRPr="00E0062E">
              <w:rPr>
                <w:rFonts w:ascii="Verdana" w:hAnsi="Verdana"/>
                <w:iCs/>
              </w:rPr>
              <w:t>Уровня 2)</w:t>
            </w:r>
            <w:r w:rsidRPr="00E0062E" w:rsidDel="00F42424">
              <w:rPr>
                <w:rFonts w:ascii="Verdana" w:hAnsi="Verdana"/>
                <w:iCs/>
              </w:rPr>
              <w:t>.</w:t>
            </w:r>
          </w:p>
          <w:p w:rsidR="00723C48" w:rsidRPr="001253EE" w:rsidDel="00F42424" w:rsidRDefault="00723C48" w:rsidP="00D11056">
            <w:pPr>
              <w:pStyle w:val="ConsPlusNormal"/>
              <w:spacing w:before="120" w:after="120"/>
              <w:jc w:val="both"/>
              <w:rPr>
                <w:rFonts w:ascii="Verdana" w:hAnsi="Verdana"/>
                <w:iCs/>
              </w:rPr>
            </w:pPr>
            <w:r w:rsidRPr="00E0062E">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rsidR="00723C48" w:rsidRPr="001253EE" w:rsidDel="00F42424" w:rsidRDefault="00723C48" w:rsidP="00D11056">
            <w:pPr>
              <w:spacing w:before="120" w:after="120" w:line="240" w:lineRule="auto"/>
              <w:ind w:left="34"/>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 xml:space="preserve">Справедливая стоимость определяется согласно </w:t>
            </w:r>
            <w:r w:rsidRPr="001253EE">
              <w:rPr>
                <w:rFonts w:ascii="Verdana" w:eastAsia="Times New Roman" w:hAnsi="Verdana"/>
                <w:iCs/>
                <w:sz w:val="20"/>
                <w:szCs w:val="20"/>
                <w:lang w:eastAsia="ru-RU"/>
              </w:rPr>
              <w:t>этому порядку на дату конвертации. Со следующей даты применяется общий порядок оценки.</w:t>
            </w:r>
          </w:p>
          <w:p w:rsidR="00723C48" w:rsidRPr="001253EE" w:rsidRDefault="00723C48" w:rsidP="00E56399">
            <w:pPr>
              <w:pStyle w:val="ac"/>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1253EE">
              <w:rPr>
                <w:rFonts w:ascii="Verdana" w:eastAsia="Times New Roman" w:hAnsi="Verdana"/>
                <w:iCs/>
                <w:sz w:val="20"/>
                <w:szCs w:val="20"/>
                <w:lang w:eastAsia="ru-RU"/>
              </w:rPr>
              <w:t>ть конвертированных в них акций.</w:t>
            </w:r>
          </w:p>
          <w:p w:rsidR="00723C48" w:rsidRPr="001253EE" w:rsidRDefault="00723C48" w:rsidP="00E56399">
            <w:pPr>
              <w:pStyle w:val="ac"/>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723C48" w:rsidRPr="001253EE" w:rsidRDefault="00723C48" w:rsidP="00E56399">
            <w:pPr>
              <w:pStyle w:val="ac"/>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723C48" w:rsidRPr="001253EE" w:rsidDel="00F42424" w:rsidRDefault="00723C48" w:rsidP="00E56399">
            <w:pPr>
              <w:pStyle w:val="ac"/>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723C48" w:rsidRPr="001253EE" w:rsidRDefault="00723C48" w:rsidP="00E56399">
            <w:pPr>
              <w:pStyle w:val="ac"/>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723C48" w:rsidRPr="001253EE" w:rsidRDefault="00723C48" w:rsidP="00E56399">
            <w:pPr>
              <w:pStyle w:val="ac"/>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253EE" w:rsidDel="00F42424">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723C48" w:rsidRPr="001A798A" w:rsidRDefault="009600B1" w:rsidP="00E56399">
            <w:pPr>
              <w:pStyle w:val="ac"/>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A798A">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723C48" w:rsidRPr="001A798A" w:rsidRDefault="009600B1" w:rsidP="00E56399">
            <w:pPr>
              <w:pStyle w:val="ac"/>
              <w:numPr>
                <w:ilvl w:val="0"/>
                <w:numId w:val="32"/>
              </w:numPr>
              <w:spacing w:before="120" w:after="120" w:line="240" w:lineRule="auto"/>
              <w:ind w:left="284" w:hanging="284"/>
              <w:contextualSpacing w:val="0"/>
              <w:jc w:val="both"/>
              <w:rPr>
                <w:rFonts w:ascii="Verdana" w:eastAsia="Times New Roman" w:hAnsi="Verdana"/>
                <w:iCs/>
                <w:sz w:val="20"/>
                <w:szCs w:val="20"/>
                <w:lang w:eastAsia="ru-RU"/>
              </w:rPr>
            </w:pPr>
            <w:r w:rsidRPr="001A798A">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723C48" w:rsidRPr="001253EE" w:rsidDel="00F42424" w:rsidRDefault="00723C48" w:rsidP="00E56399">
            <w:pPr>
              <w:pStyle w:val="ac"/>
              <w:numPr>
                <w:ilvl w:val="0"/>
                <w:numId w:val="32"/>
              </w:numPr>
              <w:spacing w:before="120" w:after="120" w:line="240" w:lineRule="auto"/>
              <w:ind w:left="284" w:hanging="284"/>
              <w:contextualSpacing w:val="0"/>
              <w:jc w:val="both"/>
              <w:rPr>
                <w:rFonts w:ascii="Verdana" w:hAnsi="Verdana"/>
                <w:sz w:val="20"/>
                <w:szCs w:val="20"/>
              </w:rPr>
            </w:pPr>
            <w:r w:rsidRPr="001253EE" w:rsidDel="00F42424">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rsidR="00C40786" w:rsidRPr="001253EE" w:rsidRDefault="00C40786" w:rsidP="00C40786">
      <w:pPr>
        <w:pStyle w:val="ac"/>
        <w:spacing w:line="360" w:lineRule="auto"/>
        <w:ind w:left="0" w:firstLine="720"/>
        <w:jc w:val="both"/>
        <w:rPr>
          <w:rFonts w:ascii="Verdana" w:hAnsi="Verdana"/>
        </w:rPr>
      </w:pPr>
    </w:p>
    <w:p w:rsidR="00C40786" w:rsidRPr="00D94BA7" w:rsidRDefault="00C40786" w:rsidP="00C40786">
      <w:pPr>
        <w:jc w:val="both"/>
        <w:rPr>
          <w:rFonts w:ascii="Verdana" w:hAnsi="Verdana"/>
        </w:rPr>
      </w:pPr>
    </w:p>
    <w:p w:rsidR="00CE08A9" w:rsidRPr="001253EE" w:rsidRDefault="00CE08A9" w:rsidP="0054627D">
      <w:pPr>
        <w:pStyle w:val="ac"/>
        <w:spacing w:after="0" w:line="240" w:lineRule="auto"/>
        <w:ind w:left="4820"/>
        <w:jc w:val="right"/>
        <w:rPr>
          <w:rFonts w:ascii="Verdana" w:hAnsi="Verdana" w:cs="Arial"/>
          <w:b/>
        </w:rPr>
        <w:sectPr w:rsidR="00CE08A9" w:rsidRPr="001253EE" w:rsidSect="00211A11">
          <w:pgSz w:w="15840" w:h="12240" w:orient="landscape"/>
          <w:pgMar w:top="1134" w:right="850" w:bottom="1134" w:left="1701" w:header="720" w:footer="720" w:gutter="0"/>
          <w:cols w:space="720"/>
          <w:noEndnote/>
          <w:docGrid w:linePitch="299"/>
        </w:sectPr>
      </w:pPr>
    </w:p>
    <w:p w:rsidR="0054627D" w:rsidRPr="001253EE" w:rsidRDefault="00733644" w:rsidP="00733644">
      <w:pPr>
        <w:pStyle w:val="10"/>
        <w:numPr>
          <w:ilvl w:val="0"/>
          <w:numId w:val="0"/>
        </w:numPr>
        <w:ind w:left="432"/>
        <w:jc w:val="left"/>
        <w:rPr>
          <w:rFonts w:ascii="Verdana" w:hAnsi="Verdana" w:cs="Arial"/>
        </w:rPr>
      </w:pPr>
      <w:bookmarkStart w:id="17" w:name="_Toc27400761"/>
      <w:r w:rsidRPr="001253EE">
        <w:rPr>
          <w:rFonts w:ascii="Verdana" w:hAnsi="Verdana" w:cs="Arial"/>
          <w:b w:val="0"/>
          <w:bCs w:val="0"/>
          <w:iCs w:val="0"/>
          <w:caps/>
          <w:smallCaps w:val="0"/>
          <w:color w:val="943634"/>
          <w:sz w:val="24"/>
        </w:rPr>
        <w:t>Приложение 4.</w:t>
      </w:r>
      <w:r w:rsidR="0054627D" w:rsidRPr="001253EE">
        <w:rPr>
          <w:rFonts w:ascii="Verdana" w:hAnsi="Verdana" w:cs="Arial"/>
          <w:caps/>
          <w:color w:val="943634"/>
          <w:sz w:val="24"/>
        </w:rPr>
        <w:t>Перечень доступных и наблюдаемыхбиржевых площадок</w:t>
      </w:r>
      <w:bookmarkEnd w:id="17"/>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123"/>
        <w:gridCol w:w="1950"/>
      </w:tblGrid>
      <w:tr w:rsidR="0054627D" w:rsidRPr="001253EE" w:rsidTr="00D11056">
        <w:tc>
          <w:tcPr>
            <w:tcW w:w="7123" w:type="dxa"/>
            <w:shd w:val="clear" w:color="auto" w:fill="A6A6A6"/>
          </w:tcPr>
          <w:p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Arial"/>
                <w:b/>
                <w:i/>
                <w:sz w:val="20"/>
                <w:szCs w:val="20"/>
              </w:rPr>
              <w:t>Доступные и наблюдаемые биржевые площадки</w:t>
            </w:r>
          </w:p>
        </w:tc>
        <w:tc>
          <w:tcPr>
            <w:tcW w:w="1950" w:type="dxa"/>
            <w:shd w:val="clear" w:color="auto" w:fill="A6A6A6"/>
          </w:tcPr>
          <w:p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54627D" w:rsidRPr="001253EE" w:rsidTr="00D11056">
        <w:tc>
          <w:tcPr>
            <w:tcW w:w="7123" w:type="dxa"/>
            <w:shd w:val="clear" w:color="auto" w:fill="auto"/>
          </w:tcPr>
          <w:p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"Московская Биржа</w:t>
            </w:r>
            <w:r w:rsidR="00D85AF9" w:rsidRPr="001253EE">
              <w:rPr>
                <w:rFonts w:ascii="Verdana" w:hAnsi="Verdana"/>
                <w:color w:val="000000"/>
                <w:sz w:val="20"/>
                <w:szCs w:val="20"/>
              </w:rPr>
              <w:t xml:space="preserve"> ММВБ - РТС</w:t>
            </w:r>
            <w:r w:rsidR="00B11097" w:rsidRPr="001253EE">
              <w:rPr>
                <w:rFonts w:ascii="Verdana" w:hAnsi="Verdana"/>
                <w:color w:val="000000"/>
                <w:sz w:val="20"/>
                <w:szCs w:val="20"/>
              </w:rPr>
              <w:t>"</w:t>
            </w:r>
          </w:p>
        </w:tc>
        <w:tc>
          <w:tcPr>
            <w:tcW w:w="1950" w:type="dxa"/>
            <w:shd w:val="clear" w:color="auto" w:fill="auto"/>
          </w:tcPr>
          <w:p w:rsidR="0054627D" w:rsidRPr="001253EE" w:rsidRDefault="004A1B34" w:rsidP="00D11056">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54627D" w:rsidRPr="001253EE" w:rsidTr="00D11056">
        <w:tc>
          <w:tcPr>
            <w:tcW w:w="7123" w:type="dxa"/>
            <w:shd w:val="clear" w:color="auto" w:fill="auto"/>
          </w:tcPr>
          <w:p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"Санкт-Петербургская биржа"</w:t>
            </w:r>
          </w:p>
        </w:tc>
        <w:tc>
          <w:tcPr>
            <w:tcW w:w="1950" w:type="dxa"/>
            <w:shd w:val="clear" w:color="auto" w:fill="auto"/>
          </w:tcPr>
          <w:p w:rsidR="0054627D" w:rsidRPr="001253EE" w:rsidRDefault="004A1B34" w:rsidP="00D11056">
            <w:pPr>
              <w:pStyle w:val="ac"/>
              <w:autoSpaceDE w:val="0"/>
              <w:autoSpaceDN w:val="0"/>
              <w:adjustRightInd w:val="0"/>
              <w:spacing w:after="0" w:line="240" w:lineRule="auto"/>
              <w:ind w:left="0"/>
              <w:jc w:val="both"/>
              <w:rPr>
                <w:rFonts w:ascii="Verdana" w:hAnsi="Verdana"/>
                <w:sz w:val="20"/>
                <w:szCs w:val="20"/>
              </w:rPr>
            </w:pPr>
            <w:r>
              <w:rPr>
                <w:rFonts w:ascii="Verdana" w:hAnsi="Verdana"/>
                <w:sz w:val="20"/>
                <w:szCs w:val="20"/>
              </w:rPr>
              <w:t xml:space="preserve">         Х</w:t>
            </w:r>
          </w:p>
        </w:tc>
      </w:tr>
      <w:tr w:rsidR="0054627D" w:rsidRPr="001253EE" w:rsidTr="00D11056">
        <w:tc>
          <w:tcPr>
            <w:tcW w:w="7123" w:type="dxa"/>
            <w:shd w:val="clear" w:color="auto" w:fill="auto"/>
          </w:tcPr>
          <w:p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Закрытое акционерное общество "Санкт-Петербургская Валютная Биржа"</w:t>
            </w:r>
          </w:p>
        </w:tc>
        <w:tc>
          <w:tcPr>
            <w:tcW w:w="1950" w:type="dxa"/>
            <w:shd w:val="clear" w:color="auto" w:fill="auto"/>
          </w:tcPr>
          <w:p w:rsidR="0054627D" w:rsidRPr="001253EE" w:rsidRDefault="0054627D"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Афинская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Белорусская валютно-фондовая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Бомбейская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Будапештская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Варшавская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Венчурная фондовая биржа ТиЭсЭкс (Канада)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Гонконгская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Амстердам</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Брюссель</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Лиссабон</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Лондон</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Париж</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Ирландская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Итальянская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Иоханнесбургская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Казахстанская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Кипрская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[KOSPI]</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[KOSDAQ]</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[KONEX]</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[K-OTC]</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Кыргызская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Лондонская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Люблянская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Люксембургская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Мальтийская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Мексиканская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Армения</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Вильнюс</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Исландия</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Копенгаген</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Рига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Стокгольм</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НасдакОЭмЭкс Хельсинки</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Национальная Индийская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 Арка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Нью-Йоркская фондовая биржа облигаций</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Осакская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Стамбульская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Тайваньская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Токийская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Барселоны</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Бильбао</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БиЭм Энд Эф Бовеспа (Бразилия)</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Валенсии</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ГреТай (Тайвань)</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Мадрида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Насдак</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Осло</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Сантьяго</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Тель-Авива (ТиЭйЭсИ)</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Торонто</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ЭйЭсЭкс (Австралия)</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ЭнЗэдЭкс (Новая Зеландия)</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Франкфуртская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center"/>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Чикагская фондовая биржа (СиЭйчЭкс)</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Шанхайская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Швейцарская фондовая биржа ЭсАйЭкс</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rsidTr="00D11056">
        <w:tc>
          <w:tcPr>
            <w:tcW w:w="7123" w:type="dxa"/>
            <w:shd w:val="clear" w:color="auto" w:fill="auto"/>
            <w:vAlign w:val="bottom"/>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Шенженьская фондовая биржа</w:t>
            </w:r>
          </w:p>
        </w:tc>
        <w:tc>
          <w:tcPr>
            <w:tcW w:w="1950" w:type="dxa"/>
            <w:shd w:val="clear" w:color="auto" w:fill="auto"/>
          </w:tcPr>
          <w:p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6B66EE" w:rsidRPr="001253EE" w:rsidTr="00D11056">
        <w:tc>
          <w:tcPr>
            <w:tcW w:w="7123" w:type="dxa"/>
            <w:shd w:val="clear" w:color="auto" w:fill="auto"/>
            <w:vAlign w:val="bottom"/>
          </w:tcPr>
          <w:p w:rsidR="006B66EE" w:rsidRPr="001253EE" w:rsidRDefault="006B66EE" w:rsidP="00D11056">
            <w:pPr>
              <w:pStyle w:val="ac"/>
              <w:autoSpaceDE w:val="0"/>
              <w:autoSpaceDN w:val="0"/>
              <w:adjustRightInd w:val="0"/>
              <w:spacing w:after="0" w:line="240" w:lineRule="auto"/>
              <w:ind w:left="0"/>
              <w:jc w:val="both"/>
              <w:rPr>
                <w:rFonts w:ascii="Verdana" w:hAnsi="Verdana" w:cs="Arial"/>
                <w:color w:val="000000"/>
                <w:sz w:val="20"/>
                <w:szCs w:val="20"/>
              </w:rPr>
            </w:pPr>
            <w:r w:rsidRPr="001253EE">
              <w:rPr>
                <w:rFonts w:ascii="Verdana" w:eastAsia="Batang" w:hAnsi="Verdana"/>
                <w:sz w:val="20"/>
                <w:szCs w:val="20"/>
              </w:rPr>
              <w:t>Лондонская биржа металлов (LondonMetalExchange)</w:t>
            </w:r>
          </w:p>
        </w:tc>
        <w:tc>
          <w:tcPr>
            <w:tcW w:w="1950" w:type="dxa"/>
            <w:shd w:val="clear" w:color="auto" w:fill="auto"/>
          </w:tcPr>
          <w:p w:rsidR="006B66EE" w:rsidRPr="001253EE" w:rsidRDefault="006B66EE" w:rsidP="00D11056">
            <w:pPr>
              <w:pStyle w:val="ac"/>
              <w:autoSpaceDE w:val="0"/>
              <w:autoSpaceDN w:val="0"/>
              <w:adjustRightInd w:val="0"/>
              <w:spacing w:after="0" w:line="240" w:lineRule="auto"/>
              <w:ind w:left="0"/>
              <w:jc w:val="both"/>
              <w:rPr>
                <w:rFonts w:ascii="Verdana" w:hAnsi="Verdana"/>
                <w:sz w:val="20"/>
                <w:szCs w:val="20"/>
              </w:rPr>
            </w:pPr>
          </w:p>
        </w:tc>
      </w:tr>
    </w:tbl>
    <w:p w:rsidR="0054627D" w:rsidRPr="001253EE" w:rsidRDefault="0054627D" w:rsidP="00733644">
      <w:pPr>
        <w:spacing w:after="0"/>
        <w:ind w:left="7797"/>
        <w:rPr>
          <w:rFonts w:ascii="Verdana" w:hAnsi="Verdana" w:cs="Arial"/>
          <w:b/>
          <w:sz w:val="20"/>
          <w:szCs w:val="20"/>
        </w:rPr>
      </w:pPr>
    </w:p>
    <w:p w:rsidR="00BD35C8" w:rsidRPr="001253EE" w:rsidRDefault="00BD35C8" w:rsidP="00733644">
      <w:pPr>
        <w:spacing w:after="0"/>
        <w:ind w:left="7797"/>
        <w:rPr>
          <w:rFonts w:ascii="Verdana" w:hAnsi="Verdana" w:cs="Arial"/>
          <w:b/>
          <w:sz w:val="20"/>
          <w:szCs w:val="20"/>
        </w:rPr>
      </w:pPr>
    </w:p>
    <w:p w:rsidR="0054627D" w:rsidRPr="001253EE" w:rsidRDefault="0054627D" w:rsidP="00733644">
      <w:pPr>
        <w:spacing w:after="0"/>
        <w:ind w:left="7797"/>
        <w:rPr>
          <w:rFonts w:ascii="Verdana" w:hAnsi="Verdana" w:cs="Arial"/>
          <w:b/>
          <w:sz w:val="20"/>
          <w:szCs w:val="20"/>
        </w:rPr>
      </w:pPr>
    </w:p>
    <w:p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18" w:name="_Приложение_5._Метод"/>
      <w:bookmarkStart w:id="19" w:name="_Toc27400762"/>
      <w:bookmarkStart w:id="20" w:name="приложение_5"/>
      <w:bookmarkEnd w:id="18"/>
      <w:r w:rsidRPr="00F54C53">
        <w:rPr>
          <w:rFonts w:ascii="Verdana" w:hAnsi="Verdana" w:cs="Arial"/>
          <w:b w:val="0"/>
          <w:bCs w:val="0"/>
          <w:iCs w:val="0"/>
          <w:caps/>
          <w:smallCaps w:val="0"/>
          <w:color w:val="943634"/>
          <w:sz w:val="24"/>
        </w:rPr>
        <w:t>Приложение 5.</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19"/>
    </w:p>
    <w:bookmarkEnd w:id="20"/>
    <w:p w:rsidR="006E58CA" w:rsidRPr="001253EE" w:rsidRDefault="00D6593B" w:rsidP="006E58CA">
      <w:pPr>
        <w:pStyle w:val="ac"/>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rsidR="007F60B0" w:rsidRPr="002300E3"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hyperlink w:anchor="_Приложение_10._Депозиты" w:history="1">
        <w:r w:rsidR="00E82877" w:rsidRPr="00D4705A">
          <w:rPr>
            <w:rStyle w:val="af"/>
            <w:rFonts w:ascii="Verdana" w:hAnsi="Verdana"/>
          </w:rPr>
          <w:t>Приложении 10</w:t>
        </w:r>
      </w:hyperlink>
      <w:r w:rsidR="00E82877">
        <w:rPr>
          <w:rFonts w:ascii="Verdana" w:hAnsi="Verdana"/>
        </w:rPr>
        <w:t>;</w:t>
      </w:r>
    </w:p>
    <w:p w:rsidR="002306CC"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аренды</w:t>
      </w:r>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sidRPr="00430356">
        <w:rPr>
          <w:rFonts w:ascii="Verdana" w:hAnsi="Verdana"/>
        </w:rPr>
        <w:t>(</w:t>
      </w:r>
      <w:hyperlink w:anchor="_Приложение_22._Права" w:history="1">
        <w:r w:rsidR="00430356" w:rsidRPr="00D4705A">
          <w:rPr>
            <w:rStyle w:val="af"/>
            <w:rFonts w:ascii="Verdana" w:hAnsi="Verdana"/>
          </w:rPr>
          <w:t>Приложение 2</w:t>
        </w:r>
        <w:r w:rsidR="00B75C8F">
          <w:rPr>
            <w:rStyle w:val="af"/>
            <w:rFonts w:ascii="Verdana" w:hAnsi="Verdana"/>
          </w:rPr>
          <w:t>1</w:t>
        </w:r>
      </w:hyperlink>
      <w:r w:rsidR="00430356">
        <w:rPr>
          <w:rFonts w:ascii="Verdana" w:hAnsi="Verdana"/>
        </w:rPr>
        <w:t>)</w:t>
      </w:r>
      <w:r w:rsidR="00665087" w:rsidRPr="002300E3">
        <w:rPr>
          <w:rFonts w:ascii="Verdana" w:hAnsi="Verdana"/>
        </w:rPr>
        <w:t>.</w:t>
      </w:r>
    </w:p>
    <w:p w:rsidR="00E82877" w:rsidRPr="002300E3" w:rsidRDefault="00E82877" w:rsidP="002300E3">
      <w:pPr>
        <w:pStyle w:val="ac"/>
        <w:spacing w:before="120" w:after="120" w:line="360" w:lineRule="auto"/>
        <w:jc w:val="both"/>
        <w:rPr>
          <w:rFonts w:ascii="Verdana" w:hAnsi="Verdana"/>
        </w:rPr>
      </w:pPr>
    </w:p>
    <w:p w:rsidR="002306CC" w:rsidRPr="00D94BA7" w:rsidRDefault="002306CC" w:rsidP="00D94BA7">
      <w:pPr>
        <w:pStyle w:val="ac"/>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rsidR="00C40786" w:rsidRPr="00D94BA7" w:rsidRDefault="00C40786" w:rsidP="00D94BA7">
      <w:pPr>
        <w:pStyle w:val="ac"/>
        <w:spacing w:before="120" w:after="120" w:line="360" w:lineRule="auto"/>
        <w:jc w:val="both"/>
        <w:rPr>
          <w:rFonts w:ascii="Verdana" w:hAnsi="Verdana"/>
          <w:b/>
          <w:i/>
        </w:rPr>
      </w:pPr>
    </w:p>
    <w:p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rsidR="00C40786" w:rsidRPr="00707E4E" w:rsidRDefault="006E58CA">
      <w:pPr>
        <w:spacing w:before="120" w:after="120" w:line="360" w:lineRule="auto"/>
        <w:jc w:val="both"/>
        <w:rPr>
          <w:rFonts w:ascii="Verdana" w:hAnsi="Verdana"/>
        </w:rPr>
      </w:pPr>
      <w:r w:rsidRPr="001253EE">
        <w:rPr>
          <w:rFonts w:ascii="Verdana" w:hAnsi="Verdana"/>
        </w:rPr>
        <w:t>где:</w:t>
      </w:r>
    </w:p>
    <w:p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rsidR="00C40786" w:rsidRPr="001253EE"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279" w:dyaOrig="360">
          <v:shape id="_x0000_i1054" type="#_x0000_t75" style="width:12.1pt;height:18.55pt" o:ole="">
            <v:imagedata r:id="rId60" o:title=""/>
          </v:shape>
          <o:OLEObject Type="Embed" ProgID="Equation.3" ShapeID="_x0000_i1054" DrawAspect="Content" ObjectID="_1686035444" r:id="rId61"/>
        </w:objec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rsidR="00C40786" w:rsidRPr="00D94BA7"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340" w:dyaOrig="360">
          <v:shape id="_x0000_i1055" type="#_x0000_t75" style="width:18.55pt;height:18.55pt" o:ole="">
            <v:imagedata r:id="rId62" o:title=""/>
          </v:shape>
          <o:OLEObject Type="Embed" ProgID="Equation.3" ShapeID="_x0000_i1055" DrawAspect="Content" ObjectID="_1686035445" r:id="rId63"/>
        </w:objec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rsidR="00F930A2" w:rsidRDefault="002300E3" w:rsidP="00D94BA7">
      <w:pPr>
        <w:pStyle w:val="ac"/>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rsidR="00420DA6" w:rsidRPr="00420DA6" w:rsidRDefault="00420DA6" w:rsidP="00D94BA7">
      <w:pPr>
        <w:pStyle w:val="ac"/>
        <w:spacing w:before="120" w:after="120" w:line="360" w:lineRule="auto"/>
        <w:ind w:left="567"/>
        <w:contextualSpacing w:val="0"/>
        <w:jc w:val="both"/>
        <w:rPr>
          <w:rFonts w:ascii="Verdana" w:hAnsi="Verdana"/>
          <w:i/>
        </w:rPr>
      </w:pPr>
    </w:p>
    <w:p w:rsidR="00030F7F" w:rsidRPr="001253EE" w:rsidRDefault="00E7054E" w:rsidP="00030F7F">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rsidR="00042CD8" w:rsidRP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rsidR="00042CD8" w:rsidRPr="001253EE" w:rsidRDefault="00042CD8" w:rsidP="00030F7F">
      <w:pPr>
        <w:spacing w:before="120" w:after="120" w:line="360" w:lineRule="auto"/>
        <w:jc w:val="both"/>
        <w:rPr>
          <w:rFonts w:ascii="Verdana" w:hAnsi="Verdana"/>
        </w:rPr>
      </w:pPr>
    </w:p>
    <w:p w:rsidR="00CD37C0" w:rsidRDefault="00030F7F" w:rsidP="00030F7F">
      <w:pPr>
        <w:pStyle w:val="ac"/>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rsidR="00CD37C0"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rsidR="00030F7F"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rsidR="007C11AA" w:rsidRDefault="007C11AA" w:rsidP="00030F7F">
      <w:pPr>
        <w:spacing w:before="120" w:after="120" w:line="360" w:lineRule="auto"/>
        <w:jc w:val="both"/>
        <w:rPr>
          <w:rFonts w:ascii="Verdana" w:hAnsi="Verdana"/>
        </w:rPr>
      </w:pPr>
      <w:r>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274312">
        <w:rPr>
          <w:rFonts w:ascii="Verdana" w:hAnsi="Verdana"/>
          <w:position w:val="-12"/>
        </w:rPr>
        <w:object w:dxaOrig="279" w:dyaOrig="360">
          <v:shape id="_x0000_i1056" type="#_x0000_t75" style="width:12.1pt;height:18.55pt" o:ole="">
            <v:imagedata r:id="rId60" o:title=""/>
          </v:shape>
          <o:OLEObject Type="Embed" ProgID="Equation.3" ShapeID="_x0000_i1056" DrawAspect="Content" ObjectID="_1686035446" r:id="rId64"/>
        </w:object>
      </w:r>
      <w:r>
        <w:rPr>
          <w:rFonts w:ascii="Verdana" w:hAnsi="Verdana"/>
        </w:rPr>
        <w:t xml:space="preserve">) в соответствии с </w:t>
      </w:r>
      <w:hyperlink w:anchor="_Приложение_6._Метод" w:history="1">
        <w:r w:rsidRPr="00D4705A">
          <w:rPr>
            <w:rStyle w:val="af"/>
            <w:rFonts w:ascii="Verdana" w:hAnsi="Verdana"/>
          </w:rPr>
          <w:t>Приложением 6</w:t>
        </w:r>
      </w:hyperlink>
      <w:r>
        <w:rPr>
          <w:rFonts w:ascii="Verdana" w:hAnsi="Verdana"/>
        </w:rPr>
        <w:t>.</w:t>
      </w:r>
    </w:p>
    <w:p w:rsidR="0037190D" w:rsidRPr="001253EE" w:rsidRDefault="0037190D" w:rsidP="00030F7F">
      <w:pPr>
        <w:spacing w:before="120" w:after="120" w:line="360" w:lineRule="auto"/>
        <w:jc w:val="both"/>
        <w:rPr>
          <w:rFonts w:ascii="Verdana" w:hAnsi="Verdana"/>
        </w:rPr>
      </w:pPr>
    </w:p>
    <w:p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rsidR="00030F7F" w:rsidRPr="001253EE"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rsidR="00030F7F"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057153" w:rsidRPr="00057153" w:rsidRDefault="00057153" w:rsidP="00E56399">
      <w:pPr>
        <w:pStyle w:val="ac"/>
        <w:numPr>
          <w:ilvl w:val="0"/>
          <w:numId w:val="47"/>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5312ED" w:rsidRPr="001253EE">
        <w:rPr>
          <w:rFonts w:ascii="Verdana" w:hAnsi="Verdana"/>
        </w:rPr>
        <w:t>актива (обязательства)</w:t>
      </w:r>
      <w:r w:rsidRPr="00057153">
        <w:rPr>
          <w:rFonts w:ascii="Verdana" w:hAnsi="Verdana"/>
        </w:rPr>
        <w:t>.</w:t>
      </w:r>
    </w:p>
    <w:p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rsidR="00C40786" w:rsidRPr="008D798C" w:rsidRDefault="00D802C4" w:rsidP="006E58CA">
      <w:pPr>
        <w:pStyle w:val="ac"/>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Порядокопределения ставки дисконтирования</w:t>
      </w:r>
      <w:r w:rsidR="00690624">
        <w:rPr>
          <w:rFonts w:ascii="Verdana" w:hAnsi="Verdana"/>
          <w:bCs/>
          <w:i/>
          <w:iCs/>
          <w:color w:val="943634"/>
        </w:rPr>
        <w:t>для депозита</w:t>
      </w:r>
    </w:p>
    <w:p w:rsidR="009D39EC" w:rsidRPr="008D798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rsidR="008D798C" w:rsidRPr="005D589C" w:rsidRDefault="009D39EC" w:rsidP="005114D4">
      <w:pPr>
        <w:pStyle w:val="ac"/>
        <w:numPr>
          <w:ilvl w:val="0"/>
          <w:numId w:val="86"/>
        </w:numPr>
        <w:tabs>
          <w:tab w:val="left" w:pos="567"/>
        </w:tabs>
        <w:spacing w:after="0" w:line="360" w:lineRule="auto"/>
        <w:jc w:val="both"/>
        <w:rPr>
          <w:rFonts w:ascii="Verdana" w:hAnsi="Verdana"/>
          <w:b/>
          <w:sz w:val="32"/>
          <w:szCs w:val="32"/>
        </w:rPr>
      </w:pPr>
      <w:r w:rsidRPr="005D589C">
        <w:rPr>
          <w:rFonts w:ascii="Verdana" w:hAnsi="Verdana"/>
          <w:b/>
        </w:rPr>
        <w:t>ставке, предусмотренной договором в течение максимального срока, если ее</w:t>
      </w:r>
      <w:r w:rsidR="007209FB" w:rsidRPr="005D589C">
        <w:rPr>
          <w:rFonts w:ascii="Verdana" w:hAnsi="Verdana"/>
          <w:b/>
        </w:rPr>
        <w:t>значение находится в</w:t>
      </w:r>
      <w:r w:rsidR="00B15FF7" w:rsidRPr="005D589C">
        <w:rPr>
          <w:rFonts w:ascii="Verdana" w:hAnsi="Verdana"/>
          <w:b/>
        </w:rPr>
        <w:t xml:space="preserve"> пределах диапазона колебаний рыночной ставки </w:t>
      </w:r>
      <w:r w:rsidR="004715F6" w:rsidRPr="005D589C">
        <w:rPr>
          <w:rFonts w:ascii="Verdana" w:hAnsi="Verdana"/>
          <w:b/>
        </w:rPr>
        <w:t>на горизонте</w:t>
      </w:r>
      <w:r w:rsidR="00B15FF7" w:rsidRPr="005D589C">
        <w:rPr>
          <w:rFonts w:ascii="Verdana" w:hAnsi="Verdana"/>
          <w:b/>
        </w:rPr>
        <w:t xml:space="preserve"> 3</w:t>
      </w:r>
      <w:r w:rsidR="00907456" w:rsidRPr="005D589C">
        <w:rPr>
          <w:rFonts w:ascii="Verdana" w:hAnsi="Verdana"/>
          <w:b/>
        </w:rPr>
        <w:t xml:space="preserve"> месяцев с учетом последней раскрытой ставки</w:t>
      </w:r>
      <w:r w:rsidR="006E58CA" w:rsidRPr="005D589C">
        <w:rPr>
          <w:rFonts w:ascii="Verdana" w:hAnsi="Verdana"/>
          <w:b/>
        </w:rPr>
        <w:t>.</w:t>
      </w:r>
    </w:p>
    <w:p w:rsidR="008D798C" w:rsidRDefault="008D798C" w:rsidP="008D798C">
      <w:pPr>
        <w:pStyle w:val="13"/>
        <w:tabs>
          <w:tab w:val="left" w:pos="426"/>
        </w:tabs>
        <w:spacing w:line="312" w:lineRule="auto"/>
        <w:ind w:left="0" w:firstLine="1134"/>
        <w:contextualSpacing/>
        <w:jc w:val="both"/>
        <w:rPr>
          <w:rFonts w:ascii="Verdana" w:eastAsia="Batang" w:hAnsi="Verdana"/>
          <w:sz w:val="22"/>
        </w:rPr>
      </w:pPr>
    </w:p>
    <w:p w:rsidR="006D297C" w:rsidRPr="006D297C" w:rsidRDefault="006D297C" w:rsidP="008D798C">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rsidR="006D297C" w:rsidRPr="006D297C" w:rsidRDefault="006D297C" w:rsidP="005114D4">
      <w:pPr>
        <w:pStyle w:val="13"/>
        <w:numPr>
          <w:ilvl w:val="0"/>
          <w:numId w:val="85"/>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00C069A9">
        <w:rPr>
          <w:rFonts w:ascii="Verdana" w:eastAsia="Batang" w:hAnsi="Verdana"/>
          <w:sz w:val="22"/>
        </w:rPr>
        <w:t>на горизонте 3 месяцев с учетом последней раскрытой ставки</w:t>
      </w:r>
      <w:r w:rsidRPr="006D297C">
        <w:rPr>
          <w:rFonts w:ascii="Verdana" w:eastAsia="Batang" w:hAnsi="Verdana"/>
          <w:sz w:val="22"/>
        </w:rPr>
        <w:t>, уменьшенному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Pr>
          <w:rFonts w:ascii="Verdana" w:eastAsia="Batang" w:hAnsi="Verdana"/>
          <w:sz w:val="22"/>
        </w:rPr>
        <w:t>)</w:t>
      </w:r>
      <w:r w:rsidRPr="006D297C">
        <w:rPr>
          <w:rFonts w:ascii="Verdana" w:eastAsia="Batang" w:hAnsi="Verdana"/>
          <w:sz w:val="22"/>
        </w:rPr>
        <w:t>,</w:t>
      </w:r>
    </w:p>
    <w:p w:rsidR="006D297C" w:rsidRDefault="006D297C" w:rsidP="005114D4">
      <w:pPr>
        <w:pStyle w:val="13"/>
        <w:numPr>
          <w:ilvl w:val="0"/>
          <w:numId w:val="85"/>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до максимальной рыночной ставки, равной значению рыночной ставки</w:t>
      </w:r>
      <w:r w:rsidR="00C069A9">
        <w:rPr>
          <w:rFonts w:ascii="Verdana" w:eastAsia="Batang" w:hAnsi="Verdana"/>
          <w:sz w:val="22"/>
        </w:rPr>
        <w:t xml:space="preserve"> на горизонте 3 месяцев с учетом последней раскрытой ставки</w:t>
      </w:r>
      <w:r w:rsidRPr="006D297C">
        <w:rPr>
          <w:rFonts w:ascii="Verdana" w:eastAsia="Batang" w:hAnsi="Verdana"/>
          <w:sz w:val="22"/>
        </w:rPr>
        <w:t>, увеличенному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Pr>
          <w:rFonts w:ascii="Verdana" w:eastAsia="Batang" w:hAnsi="Verdana"/>
          <w:sz w:val="22"/>
        </w:rPr>
        <w:t>)</w:t>
      </w:r>
      <w:r w:rsidRPr="006D297C">
        <w:rPr>
          <w:rFonts w:ascii="Verdana" w:eastAsia="Batang" w:hAnsi="Verdana"/>
          <w:sz w:val="22"/>
        </w:rPr>
        <w:t>.</w:t>
      </w:r>
    </w:p>
    <w:p w:rsidR="006D297C" w:rsidRDefault="006D297C" w:rsidP="006D297C">
      <w:pPr>
        <w:pStyle w:val="13"/>
        <w:tabs>
          <w:tab w:val="left" w:pos="993"/>
        </w:tabs>
        <w:spacing w:line="312" w:lineRule="auto"/>
        <w:ind w:left="1434"/>
        <w:jc w:val="both"/>
        <w:rPr>
          <w:rFonts w:ascii="Verdana" w:eastAsia="Batang" w:hAnsi="Verdana"/>
          <w:sz w:val="22"/>
        </w:rPr>
      </w:pPr>
    </w:p>
    <w:p w:rsidR="006D297C" w:rsidRPr="008D798C" w:rsidRDefault="006D297C" w:rsidP="006D297C">
      <w:pPr>
        <w:pStyle w:val="13"/>
        <w:tabs>
          <w:tab w:val="left" w:pos="993"/>
        </w:tabs>
        <w:spacing w:line="312" w:lineRule="auto"/>
        <w:ind w:left="709"/>
        <w:jc w:val="both"/>
        <w:rPr>
          <w:rFonts w:ascii="Verdana" w:eastAsia="Batang" w:hAnsi="Verdana"/>
        </w:rPr>
      </w:pPr>
      <w:r w:rsidRPr="008D798C">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8D798C">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r w:rsidR="008D798C">
        <w:rPr>
          <w:rStyle w:val="af4"/>
          <w:rFonts w:ascii="Verdana" w:eastAsia="Batang" w:hAnsi="Verdana"/>
          <w:sz w:val="22"/>
        </w:rPr>
        <w:footnoteReference w:id="6"/>
      </w:r>
      <w:r w:rsidRPr="008D798C">
        <w:rPr>
          <w:rFonts w:ascii="Verdana" w:eastAsia="Batang" w:hAnsi="Verdana"/>
          <w:sz w:val="22"/>
        </w:rPr>
        <w:t>:</w:t>
      </w:r>
    </w:p>
    <w:p w:rsidR="006D297C" w:rsidRDefault="006D297C" w:rsidP="006D297C">
      <w:pPr>
        <w:pStyle w:val="ac"/>
        <w:tabs>
          <w:tab w:val="left" w:pos="567"/>
        </w:tabs>
        <w:spacing w:after="0" w:line="360" w:lineRule="auto"/>
        <w:ind w:left="567"/>
        <w:jc w:val="both"/>
        <w:rPr>
          <w:rFonts w:ascii="Verdana" w:hAnsi="Verdana"/>
          <w:highlight w:val="yellow"/>
        </w:rPr>
      </w:pPr>
    </w:p>
    <w:p w:rsidR="00936668" w:rsidRPr="008D798C" w:rsidRDefault="006B13A7" w:rsidP="00EF342F">
      <w:pPr>
        <w:pStyle w:val="ac"/>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on"/>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rsidR="008D798C" w:rsidRPr="008D798C" w:rsidRDefault="008D798C" w:rsidP="008D798C">
      <w:pPr>
        <w:spacing w:after="0" w:line="312" w:lineRule="auto"/>
        <w:ind w:firstLine="709"/>
        <w:jc w:val="both"/>
        <w:rPr>
          <w:rFonts w:ascii="Verdana" w:hAnsi="Verdana"/>
          <w:szCs w:val="20"/>
        </w:rPr>
      </w:pPr>
      <w:r w:rsidRPr="008D798C">
        <w:rPr>
          <w:rFonts w:ascii="Verdana" w:hAnsi="Verdana"/>
          <w:szCs w:val="20"/>
        </w:rPr>
        <w:t>где:</w:t>
      </w:r>
      <w:r w:rsidRPr="008D798C">
        <w:rPr>
          <w:rFonts w:ascii="Verdana" w:hAnsi="Verdana"/>
          <w:szCs w:val="20"/>
        </w:rPr>
        <w:tab/>
      </w:r>
    </w:p>
    <w:p w:rsidR="008D798C" w:rsidRPr="008D798C"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8D798C">
        <w:rPr>
          <w:rFonts w:ascii="Times New Roman" w:eastAsia="Times New Roman" w:hAnsi="Times New Roman"/>
          <w:sz w:val="24"/>
        </w:rPr>
        <w:tab/>
      </w:r>
      <w:r w:rsidRPr="008D798C">
        <w:rPr>
          <w:rFonts w:ascii="Times New Roman" w:eastAsia="Times New Roman" w:hAnsi="Times New Roman"/>
          <w:sz w:val="24"/>
        </w:rPr>
        <w:tab/>
      </w:r>
      <w:r w:rsidRPr="008D798C">
        <w:rPr>
          <w:rFonts w:ascii="Verdana" w:eastAsia="Times New Roman" w:hAnsi="Verdana"/>
          <w:szCs w:val="20"/>
        </w:rPr>
        <w:t>–</w:t>
      </w:r>
      <w:r w:rsidRPr="008D798C">
        <w:rPr>
          <w:rFonts w:ascii="Verdana" w:eastAsia="Times New Roman" w:hAnsi="Verdana"/>
          <w:szCs w:val="20"/>
        </w:rPr>
        <w:tab/>
      </w:r>
      <w:r>
        <w:rPr>
          <w:rFonts w:ascii="Verdana" w:eastAsia="Times New Roman" w:hAnsi="Verdana"/>
          <w:szCs w:val="20"/>
        </w:rPr>
        <w:t>стандартное отклонение</w:t>
      </w:r>
      <w:r w:rsidRPr="008D798C">
        <w:rPr>
          <w:rFonts w:ascii="Verdana" w:eastAsia="Times New Roman" w:hAnsi="Verdana"/>
          <w:szCs w:val="20"/>
        </w:rPr>
        <w:t xml:space="preserve"> рыночных ставок;</w:t>
      </w:r>
    </w:p>
    <w:p w:rsidR="008D798C" w:rsidRPr="008D798C" w:rsidRDefault="00302E38"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t>значение рыночной ставки;</w:t>
      </w:r>
    </w:p>
    <w:p w:rsidR="008D798C" w:rsidRPr="00F64669" w:rsidRDefault="00302E38"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t>среднее значение рыночной ставки из генеральной совокупности рыночных ставок за 3 месяца</w:t>
      </w:r>
      <w:r w:rsidR="008D798C" w:rsidRPr="00F64669">
        <w:rPr>
          <w:rFonts w:ascii="Times New Roman" w:eastAsia="Times New Roman" w:hAnsi="Times New Roman"/>
        </w:rPr>
        <w:t>.</w:t>
      </w:r>
    </w:p>
    <w:p w:rsidR="005A782C" w:rsidRPr="005A782C" w:rsidRDefault="005A782C" w:rsidP="005A782C">
      <w:pPr>
        <w:spacing w:before="120" w:after="0" w:line="312" w:lineRule="auto"/>
        <w:jc w:val="both"/>
        <w:rPr>
          <w:rFonts w:ascii="Verdana" w:hAnsi="Verdana"/>
        </w:rPr>
      </w:pPr>
      <w:r w:rsidRPr="005A782C">
        <w:rPr>
          <w:rFonts w:ascii="Verdana" w:hAnsi="Verdana"/>
        </w:rPr>
        <w:t xml:space="preserve">Значение </w:t>
      </w:r>
      <m:oMath>
        <m:r>
          <m:rPr>
            <m:sty m:val="p"/>
          </m:rPr>
          <w:rPr>
            <w:rFonts w:ascii="Cambria Math" w:hAnsi="Cambria Math"/>
            <w:sz w:val="28"/>
          </w:rPr>
          <m:t>σ</m:t>
        </m:r>
      </m:oMath>
      <w:r w:rsidRPr="005A782C">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rsidR="00890485" w:rsidRPr="008D798C" w:rsidRDefault="00890485" w:rsidP="006E58CA">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00FD2958" w:rsidRPr="00C069A9">
        <w:rPr>
          <w:rFonts w:ascii="Verdana" w:hAnsi="Verdana"/>
        </w:rPr>
        <w:t>применяется в качестве ставки дисконтирования</w:t>
      </w:r>
      <w:r w:rsidRPr="00C069A9">
        <w:rPr>
          <w:rFonts w:ascii="Verdana" w:hAnsi="Verdana"/>
        </w:rPr>
        <w:t>, если соблюдается условие</w:t>
      </w:r>
      <w:r w:rsidR="00FD2958" w:rsidRPr="008D798C">
        <w:rPr>
          <w:rFonts w:ascii="Verdana" w:hAnsi="Verdana"/>
        </w:rPr>
        <w:t>:</w:t>
      </w:r>
    </w:p>
    <w:p w:rsidR="001138CF" w:rsidRDefault="006B13A7" w:rsidP="00EF342F">
      <w:pPr>
        <w:tabs>
          <w:tab w:val="left" w:pos="567"/>
        </w:tabs>
        <w:spacing w:after="0" w:line="360" w:lineRule="auto"/>
        <w:jc w:val="center"/>
        <w:rPr>
          <w:rFonts w:ascii="Verdana" w:hAnsi="Verdana"/>
          <w:color w:val="000000"/>
          <w:sz w:val="24"/>
          <w:szCs w:val="24"/>
          <w:lang w:eastAsia="ru-RU"/>
        </w:rPr>
      </w:pPr>
      <m:oMathPara>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r>
            <m:rPr>
              <m:sty m:val="p"/>
            </m:rPr>
            <w:rPr>
              <w:rFonts w:ascii="Cambria Math" w:eastAsia="Times New Roman" w:hAnsi="Cambria Math"/>
              <w:color w:val="000000"/>
              <w:sz w:val="24"/>
              <w:szCs w:val="24"/>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r>
            <m:rPr>
              <m:sty m:val="p"/>
            </m:rPr>
            <w:rPr>
              <w:rFonts w:ascii="Cambria Math" w:eastAsia="Times New Roman" w:hAnsi="Cambria Math"/>
              <w:color w:val="000000"/>
              <w:sz w:val="24"/>
              <w:szCs w:val="24"/>
              <w:lang w:eastAsia="ru-RU"/>
            </w:rPr>
            <m:t>+</m:t>
          </m:r>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oMath>
      </m:oMathPara>
    </w:p>
    <w:p w:rsidR="00690624" w:rsidRDefault="00690624" w:rsidP="00690624">
      <w:pPr>
        <w:pStyle w:val="13"/>
        <w:tabs>
          <w:tab w:val="left" w:pos="426"/>
        </w:tabs>
        <w:spacing w:line="312" w:lineRule="auto"/>
        <w:ind w:left="0"/>
        <w:contextualSpacing/>
        <w:jc w:val="both"/>
        <w:rPr>
          <w:rFonts w:ascii="Verdana" w:eastAsia="Batang" w:hAnsi="Verdana"/>
          <w:sz w:val="20"/>
        </w:rPr>
      </w:pPr>
    </w:p>
    <w:p w:rsidR="00690624" w:rsidRPr="00690624" w:rsidRDefault="00690624" w:rsidP="00690624">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sidR="006434F4">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 раскрываемые на официальном сайте Банка России</w:t>
      </w:r>
      <w:r w:rsidRPr="00690624">
        <w:rPr>
          <w:rFonts w:ascii="Verdana" w:eastAsia="Batang" w:hAnsi="Verdana"/>
          <w:sz w:val="22"/>
          <w:vertAlign w:val="superscript"/>
        </w:rPr>
        <w:footnoteReference w:id="7"/>
      </w:r>
      <w:r w:rsidRPr="00690624">
        <w:rPr>
          <w:rFonts w:ascii="Verdana" w:eastAsia="Batang" w:hAnsi="Verdana"/>
          <w:sz w:val="22"/>
        </w:rPr>
        <w:t xml:space="preserve">. </w:t>
      </w:r>
    </w:p>
    <w:p w:rsidR="00690624" w:rsidRPr="00690624" w:rsidRDefault="00690624" w:rsidP="00690624">
      <w:pPr>
        <w:pStyle w:val="af2"/>
        <w:spacing w:line="312" w:lineRule="auto"/>
        <w:jc w:val="both"/>
        <w:rPr>
          <w:rFonts w:eastAsia="Batang"/>
          <w:color w:val="000000"/>
          <w:sz w:val="22"/>
          <w:lang w:eastAsia="ru-RU"/>
        </w:rPr>
      </w:pPr>
      <w:r w:rsidRPr="00690624">
        <w:rPr>
          <w:rFonts w:eastAsia="Batang"/>
          <w:color w:val="000000"/>
          <w:sz w:val="22"/>
          <w:lang w:eastAsia="ru-RU"/>
        </w:rPr>
        <w:t xml:space="preserve">Используются средневзвешенные ставки в рублях и иностранной валюте, раскрываемые на официальном сайте Банка России </w:t>
      </w:r>
    </w:p>
    <w:p w:rsidR="00690624" w:rsidRPr="00690624" w:rsidRDefault="00690624" w:rsidP="00690624">
      <w:pPr>
        <w:pStyle w:val="af2"/>
        <w:spacing w:line="312" w:lineRule="auto"/>
        <w:ind w:left="426"/>
        <w:jc w:val="both"/>
        <w:rPr>
          <w:rFonts w:eastAsia="Batang"/>
          <w:sz w:val="22"/>
          <w:lang w:eastAsia="ru-RU"/>
        </w:rPr>
      </w:pPr>
      <w:r w:rsidRPr="00690624">
        <w:rPr>
          <w:rFonts w:eastAsia="Batang"/>
          <w:sz w:val="22"/>
          <w:lang w:eastAsia="ru-RU"/>
        </w:rPr>
        <w:t xml:space="preserve">в целом по Российской федерации </w:t>
      </w:r>
    </w:p>
    <w:p w:rsidR="00690624" w:rsidRPr="00175D45" w:rsidRDefault="00690624" w:rsidP="00690624">
      <w:pPr>
        <w:pStyle w:val="af2"/>
        <w:spacing w:line="312" w:lineRule="auto"/>
        <w:ind w:left="426"/>
        <w:jc w:val="both"/>
        <w:rPr>
          <w:rFonts w:eastAsia="Batang"/>
          <w:sz w:val="22"/>
          <w:lang w:eastAsia="ru-RU"/>
        </w:rPr>
      </w:pPr>
    </w:p>
    <w:p w:rsidR="00690624" w:rsidRPr="00690624" w:rsidRDefault="00690624" w:rsidP="0082295E">
      <w:pPr>
        <w:pStyle w:val="af2"/>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до 30 дней, кроме до востребования</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rsidR="00690624" w:rsidRPr="00690624" w:rsidRDefault="00690624" w:rsidP="005114D4">
      <w:pPr>
        <w:pStyle w:val="13"/>
        <w:numPr>
          <w:ilvl w:val="0"/>
          <w:numId w:val="87"/>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p>
    <w:p w:rsidR="00690624" w:rsidRPr="007C3C3C" w:rsidRDefault="00690624" w:rsidP="00690624">
      <w:pPr>
        <w:pStyle w:val="13"/>
        <w:tabs>
          <w:tab w:val="left" w:pos="993"/>
        </w:tabs>
        <w:spacing w:before="120" w:line="312" w:lineRule="auto"/>
        <w:ind w:left="1418"/>
        <w:contextualSpacing/>
        <w:jc w:val="both"/>
        <w:rPr>
          <w:rFonts w:ascii="Verdana" w:eastAsia="Batang" w:hAnsi="Verdana"/>
          <w:sz w:val="20"/>
        </w:rPr>
      </w:pPr>
    </w:p>
    <w:p w:rsidR="00690624" w:rsidRPr="00690624" w:rsidRDefault="00690624" w:rsidP="00690624">
      <w:pPr>
        <w:pStyle w:val="13"/>
        <w:tabs>
          <w:tab w:val="left" w:pos="993"/>
        </w:tabs>
        <w:spacing w:line="312" w:lineRule="auto"/>
        <w:ind w:left="0"/>
        <w:jc w:val="both"/>
        <w:rPr>
          <w:rFonts w:ascii="Verdana" w:eastAsia="Batang" w:hAnsi="Verdana"/>
          <w:sz w:val="22"/>
        </w:rPr>
      </w:pPr>
      <w:r w:rsidRPr="00690624">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101BCE" w:rsidRPr="00101BCE" w:rsidRDefault="00690624" w:rsidP="00101BCE">
      <w:pPr>
        <w:pStyle w:val="ac"/>
        <w:spacing w:before="240" w:after="240" w:line="360" w:lineRule="auto"/>
        <w:ind w:left="0"/>
        <w:contextualSpacing w:val="0"/>
        <w:jc w:val="both"/>
        <w:rPr>
          <w:rFonts w:ascii="Verdana" w:hAnsi="Verdana"/>
          <w:bCs/>
          <w:i/>
          <w:iCs/>
          <w:color w:val="943634"/>
          <w:highlight w:val="yellow"/>
        </w:rPr>
      </w:pPr>
      <w:r w:rsidRPr="00690624">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Pr>
          <w:rFonts w:ascii="Verdana" w:eastAsia="Batang" w:hAnsi="Verdana"/>
        </w:rPr>
        <w:t>рыночная ставкаподлежит анализу на необходимость корректировки (см. раздел</w:t>
      </w:r>
      <w:r w:rsidR="000445AD">
        <w:rPr>
          <w:rFonts w:ascii="Verdana" w:eastAsia="Batang" w:hAnsi="Verdana"/>
        </w:rPr>
        <w:t xml:space="preserve"> 5.6.</w:t>
      </w:r>
      <w:r w:rsidR="00101BCE" w:rsidRPr="00101BCE">
        <w:rPr>
          <w:rFonts w:ascii="Verdana" w:eastAsia="Batang" w:hAnsi="Verdana"/>
        </w:rPr>
        <w:t xml:space="preserve">Порядок корректировки рыночной ставки </w:t>
      </w:r>
      <w:r w:rsidR="000445AD">
        <w:rPr>
          <w:rFonts w:ascii="Verdana" w:eastAsia="Batang" w:hAnsi="Verdana"/>
        </w:rPr>
        <w:t xml:space="preserve"> настоящего Приложения</w:t>
      </w:r>
      <w:r w:rsidR="00101BCE">
        <w:rPr>
          <w:rFonts w:ascii="Verdana" w:eastAsia="Batang" w:hAnsi="Verdana"/>
        </w:rPr>
        <w:t>).</w:t>
      </w:r>
    </w:p>
    <w:p w:rsidR="00690624" w:rsidRPr="00690624" w:rsidRDefault="00690624" w:rsidP="00690624">
      <w:pPr>
        <w:pStyle w:val="13"/>
        <w:tabs>
          <w:tab w:val="left" w:pos="993"/>
        </w:tabs>
        <w:spacing w:line="312" w:lineRule="auto"/>
        <w:ind w:left="0"/>
        <w:jc w:val="both"/>
        <w:rPr>
          <w:rFonts w:ascii="Verdana" w:eastAsia="Batang" w:hAnsi="Verdana"/>
          <w:sz w:val="22"/>
        </w:rPr>
      </w:pPr>
    </w:p>
    <w:p w:rsidR="008B3556" w:rsidRDefault="005D589C" w:rsidP="005114D4">
      <w:pPr>
        <w:pStyle w:val="ac"/>
        <w:numPr>
          <w:ilvl w:val="0"/>
          <w:numId w:val="86"/>
        </w:numPr>
        <w:tabs>
          <w:tab w:val="left" w:pos="567"/>
        </w:tabs>
        <w:spacing w:after="0" w:line="360" w:lineRule="auto"/>
        <w:jc w:val="both"/>
        <w:rPr>
          <w:rFonts w:ascii="Verdana" w:eastAsia="Batang" w:hAnsi="Verdana"/>
          <w:b/>
          <w:szCs w:val="20"/>
          <w:lang w:eastAsia="ru-RU"/>
        </w:rPr>
      </w:pPr>
      <w:r w:rsidRPr="004554BA">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4554BA">
        <w:rPr>
          <w:rFonts w:ascii="Verdana" w:eastAsia="Batang" w:hAnsi="Verdana"/>
          <w:b/>
          <w:szCs w:val="20"/>
          <w:lang w:eastAsia="ru-RU"/>
        </w:rPr>
        <w:t>или если ставка по договору не установлена.</w:t>
      </w:r>
    </w:p>
    <w:p w:rsidR="004554BA" w:rsidRDefault="004554BA" w:rsidP="004554BA">
      <w:pPr>
        <w:pStyle w:val="ac"/>
        <w:tabs>
          <w:tab w:val="left" w:pos="567"/>
        </w:tabs>
        <w:spacing w:after="0" w:line="360" w:lineRule="auto"/>
        <w:ind w:left="1287"/>
        <w:jc w:val="both"/>
        <w:rPr>
          <w:rFonts w:ascii="Verdana" w:eastAsia="Batang" w:hAnsi="Verdana"/>
          <w:b/>
          <w:szCs w:val="20"/>
          <w:lang w:eastAsia="ru-RU"/>
        </w:rPr>
      </w:pPr>
    </w:p>
    <w:p w:rsidR="00756593" w:rsidRDefault="00756593" w:rsidP="004554BA">
      <w:pPr>
        <w:pStyle w:val="ac"/>
        <w:tabs>
          <w:tab w:val="left" w:pos="567"/>
        </w:tabs>
        <w:spacing w:after="0" w:line="360" w:lineRule="auto"/>
        <w:ind w:left="1287"/>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rsidR="00AA7641" w:rsidRPr="00756593" w:rsidRDefault="00AA7641" w:rsidP="004554BA">
      <w:pPr>
        <w:pStyle w:val="ac"/>
        <w:tabs>
          <w:tab w:val="left" w:pos="567"/>
        </w:tabs>
        <w:spacing w:after="0" w:line="360" w:lineRule="auto"/>
        <w:ind w:left="1287"/>
        <w:jc w:val="both"/>
        <w:rPr>
          <w:rFonts w:ascii="Verdana" w:eastAsia="Batang" w:hAnsi="Verdana"/>
          <w:szCs w:val="20"/>
          <w:lang w:eastAsia="ru-RU"/>
        </w:rPr>
      </w:pPr>
    </w:p>
    <w:p w:rsidR="000445AD" w:rsidRDefault="000445AD" w:rsidP="000445AD">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rsidR="006D29A5" w:rsidRPr="008D798C" w:rsidRDefault="006D29A5" w:rsidP="006D29A5">
      <w:pPr>
        <w:spacing w:before="120" w:after="120" w:line="360" w:lineRule="auto"/>
        <w:jc w:val="both"/>
        <w:rPr>
          <w:rFonts w:ascii="Verdana" w:hAnsi="Verdana"/>
        </w:rPr>
      </w:pPr>
      <w:r w:rsidRPr="008D798C">
        <w:rPr>
          <w:rFonts w:ascii="Verdana" w:hAnsi="Verdana"/>
        </w:rPr>
        <w:t>Ставка дисконтирования равна:</w:t>
      </w:r>
    </w:p>
    <w:p w:rsidR="006D29A5" w:rsidRPr="006D29A5" w:rsidRDefault="006D29A5" w:rsidP="005114D4">
      <w:pPr>
        <w:pStyle w:val="ac"/>
        <w:numPr>
          <w:ilvl w:val="0"/>
          <w:numId w:val="88"/>
        </w:numPr>
        <w:spacing w:before="240" w:after="240" w:line="360" w:lineRule="auto"/>
        <w:contextualSpacing w:val="0"/>
        <w:jc w:val="both"/>
        <w:rPr>
          <w:rFonts w:ascii="Verdana" w:hAnsi="Verdana"/>
          <w:bCs/>
          <w:i/>
          <w:iCs/>
          <w:color w:val="943634"/>
        </w:rPr>
      </w:pPr>
      <w:r>
        <w:rPr>
          <w:rFonts w:ascii="Verdana" w:hAnsi="Verdana"/>
          <w:b/>
        </w:rPr>
        <w:t>ставке, предусмотренной</w:t>
      </w:r>
      <w:r w:rsidRPr="005D589C">
        <w:rPr>
          <w:rFonts w:ascii="Verdana" w:hAnsi="Verdana"/>
          <w:b/>
        </w:rPr>
        <w:t xml:space="preserve"> договором</w:t>
      </w:r>
      <w:r>
        <w:rPr>
          <w:rFonts w:ascii="Verdana" w:hAnsi="Verdana"/>
          <w:b/>
        </w:rPr>
        <w:t xml:space="preserve"> аренды</w:t>
      </w:r>
    </w:p>
    <w:p w:rsidR="006D29A5" w:rsidRPr="006D29A5" w:rsidRDefault="006D29A5" w:rsidP="005114D4">
      <w:pPr>
        <w:pStyle w:val="ac"/>
        <w:numPr>
          <w:ilvl w:val="0"/>
          <w:numId w:val="88"/>
        </w:numPr>
        <w:spacing w:before="240" w:after="240" w:line="360" w:lineRule="auto"/>
        <w:contextualSpacing w:val="0"/>
        <w:jc w:val="both"/>
        <w:rPr>
          <w:rFonts w:ascii="Verdana" w:hAnsi="Verdana"/>
          <w:bCs/>
          <w:i/>
          <w:iCs/>
          <w:color w:val="943634"/>
        </w:rPr>
      </w:pP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в случае, если ставка по договору не установлена.</w:t>
      </w:r>
    </w:p>
    <w:p w:rsidR="006D29A5" w:rsidRDefault="006D29A5" w:rsidP="006D29A5">
      <w:pPr>
        <w:pStyle w:val="ac"/>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rsidR="00E046E2" w:rsidRDefault="00E046E2" w:rsidP="006D29A5">
      <w:pPr>
        <w:pStyle w:val="ac"/>
        <w:tabs>
          <w:tab w:val="left" w:pos="567"/>
        </w:tabs>
        <w:spacing w:after="0" w:line="360" w:lineRule="auto"/>
        <w:jc w:val="both"/>
        <w:rPr>
          <w:rFonts w:ascii="Verdana" w:eastAsia="Batang" w:hAnsi="Verdana"/>
          <w:szCs w:val="20"/>
          <w:lang w:eastAsia="ru-RU"/>
        </w:rPr>
      </w:pPr>
    </w:p>
    <w:p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sidRPr="00690624">
        <w:rPr>
          <w:rFonts w:ascii="Verdana" w:eastAsia="Batang" w:hAnsi="Verdana"/>
        </w:rPr>
        <w:t>в рублях и иностранной валюте, раскрываемые на официальном сайте Банка России</w:t>
      </w:r>
      <w:r w:rsidRPr="00690624">
        <w:rPr>
          <w:rFonts w:ascii="Verdana" w:eastAsia="Batang" w:hAnsi="Verdana"/>
          <w:vertAlign w:val="superscript"/>
        </w:rPr>
        <w:footnoteReference w:id="8"/>
      </w:r>
      <w:r w:rsidRPr="00690624">
        <w:rPr>
          <w:rFonts w:ascii="Verdana" w:eastAsia="Batang" w:hAnsi="Verdana"/>
        </w:rPr>
        <w:t>.</w:t>
      </w:r>
    </w:p>
    <w:p w:rsidR="00E046E2" w:rsidRDefault="00E046E2" w:rsidP="00E046E2">
      <w:pPr>
        <w:pStyle w:val="ac"/>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договора 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rsidR="00E046E2" w:rsidRPr="00690624" w:rsidRDefault="00E046E2" w:rsidP="00E046E2">
      <w:pPr>
        <w:pStyle w:val="13"/>
        <w:tabs>
          <w:tab w:val="left" w:pos="993"/>
        </w:tabs>
        <w:spacing w:line="312" w:lineRule="auto"/>
        <w:ind w:left="0"/>
        <w:jc w:val="both"/>
        <w:rPr>
          <w:rFonts w:ascii="Verdana" w:eastAsia="Batang" w:hAnsi="Verdana"/>
          <w:sz w:val="22"/>
        </w:rPr>
      </w:pPr>
    </w:p>
    <w:p w:rsidR="000E28BE" w:rsidRDefault="000445AD" w:rsidP="006E58CA">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rsidR="009D39EC" w:rsidRPr="00101BCE" w:rsidRDefault="009D39EC" w:rsidP="006E58CA">
      <w:pPr>
        <w:pStyle w:val="ac"/>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rsidR="009D39EC" w:rsidRPr="00101BCE" w:rsidRDefault="00BE209A" w:rsidP="00E56399">
      <w:pPr>
        <w:pStyle w:val="ac"/>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rsidR="003E750E" w:rsidRPr="00101BC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rsidR="00287E9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rsidR="00D4705A" w:rsidRDefault="00D4705A" w:rsidP="00D4705A">
      <w:pPr>
        <w:pStyle w:val="ac"/>
        <w:spacing w:after="0" w:line="360" w:lineRule="auto"/>
        <w:ind w:left="851"/>
        <w:jc w:val="both"/>
        <w:rPr>
          <w:rFonts w:ascii="Verdana" w:hAnsi="Verdana"/>
        </w:rPr>
      </w:pPr>
    </w:p>
    <w:p w:rsidR="00C2686D" w:rsidRPr="002B1035" w:rsidRDefault="00C2686D" w:rsidP="006E58CA">
      <w:pPr>
        <w:pStyle w:val="ac"/>
        <w:spacing w:before="120" w:after="120" w:line="360" w:lineRule="auto"/>
        <w:ind w:left="6"/>
        <w:contextualSpacing w:val="0"/>
        <w:jc w:val="both"/>
        <w:rPr>
          <w:rFonts w:ascii="Verdana" w:hAnsi="Verdana"/>
          <w:highlight w:val="yellow"/>
        </w:rPr>
      </w:pPr>
    </w:p>
    <w:p w:rsidR="00617C60" w:rsidRPr="001253EE" w:rsidRDefault="00617C60" w:rsidP="00C40786">
      <w:pPr>
        <w:spacing w:after="0" w:line="240" w:lineRule="auto"/>
        <w:ind w:left="4820"/>
        <w:jc w:val="both"/>
        <w:rPr>
          <w:rFonts w:ascii="Verdana" w:hAnsi="Verdana" w:cs="Arial"/>
          <w:b/>
        </w:rPr>
      </w:pPr>
    </w:p>
    <w:p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1" w:name="_Приложение_6._Метод"/>
      <w:bookmarkStart w:id="22" w:name="_Приложение_6._МетодИКА"/>
      <w:bookmarkStart w:id="23" w:name="приложение_6"/>
      <w:bookmarkStart w:id="24" w:name="_Toc27400763"/>
      <w:bookmarkEnd w:id="21"/>
      <w:bookmarkEnd w:id="22"/>
      <w:r w:rsidRPr="00124A79">
        <w:rPr>
          <w:rFonts w:ascii="Verdana" w:hAnsi="Verdana" w:cs="Arial"/>
          <w:b w:val="0"/>
          <w:bCs w:val="0"/>
          <w:iCs w:val="0"/>
          <w:caps/>
          <w:smallCaps w:val="0"/>
          <w:color w:val="943634"/>
          <w:sz w:val="24"/>
        </w:rPr>
        <w:t>Приложение 6</w:t>
      </w:r>
      <w:r w:rsidR="00733644" w:rsidRPr="00124A79">
        <w:rPr>
          <w:rFonts w:ascii="Verdana" w:hAnsi="Verdana" w:cs="Arial"/>
          <w:b w:val="0"/>
          <w:bCs w:val="0"/>
          <w:iCs w:val="0"/>
          <w:caps/>
          <w:smallCaps w:val="0"/>
          <w:color w:val="943634"/>
          <w:sz w:val="24"/>
        </w:rPr>
        <w:t>.</w:t>
      </w:r>
      <w:bookmarkEnd w:id="23"/>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1A2B53">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24"/>
      <w:r w:rsidR="00C1059A">
        <w:rPr>
          <w:rFonts w:ascii="Verdana" w:hAnsi="Verdana" w:cs="Arial"/>
          <w:bCs w:val="0"/>
          <w:iCs w:val="0"/>
          <w:caps/>
          <w:smallCaps w:val="0"/>
          <w:color w:val="943634"/>
          <w:sz w:val="24"/>
        </w:rPr>
        <w:t xml:space="preserve">ов с учетом кредитных рисков </w:t>
      </w:r>
    </w:p>
    <w:p w:rsidR="002B6276" w:rsidRDefault="002B6276" w:rsidP="00AA424C">
      <w:pPr>
        <w:spacing w:after="0"/>
        <w:ind w:left="9923"/>
        <w:jc w:val="both"/>
        <w:rPr>
          <w:rFonts w:ascii="Verdana" w:hAnsi="Verdana" w:cs="Arial"/>
          <w:b/>
          <w:sz w:val="20"/>
          <w:szCs w:val="20"/>
        </w:rPr>
      </w:pPr>
    </w:p>
    <w:p w:rsidR="006857BB" w:rsidRPr="0034170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341704">
        <w:rPr>
          <w:rFonts w:ascii="Verdana" w:hAnsi="Verdana"/>
          <w:color w:val="C00000"/>
          <w:sz w:val="22"/>
          <w:szCs w:val="20"/>
        </w:rPr>
        <w:t>Общие положения</w:t>
      </w:r>
    </w:p>
    <w:p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6857BB" w:rsidRPr="00341704" w:rsidRDefault="006857BB" w:rsidP="006857BB">
      <w:pPr>
        <w:spacing w:after="0" w:line="360" w:lineRule="auto"/>
        <w:ind w:firstLine="709"/>
        <w:jc w:val="both"/>
        <w:rPr>
          <w:rFonts w:ascii="Verdana" w:hAnsi="Verdana"/>
          <w:b/>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rsidR="006857BB"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219AC" w:rsidRPr="00341704" w:rsidRDefault="003219AC" w:rsidP="003219AC">
      <w:pPr>
        <w:pStyle w:val="ac"/>
        <w:tabs>
          <w:tab w:val="left" w:pos="993"/>
        </w:tabs>
        <w:spacing w:after="0" w:line="360" w:lineRule="auto"/>
        <w:ind w:left="709"/>
        <w:jc w:val="both"/>
        <w:rPr>
          <w:rFonts w:ascii="Verdana" w:hAnsi="Verdana"/>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Обесцененные (без наступления дефолта),</w:t>
      </w:r>
      <w:r w:rsidRPr="00341704">
        <w:rPr>
          <w:rFonts w:ascii="Verdana" w:hAnsi="Verdana"/>
          <w:szCs w:val="20"/>
        </w:rPr>
        <w:t xml:space="preserve"> а именно:</w:t>
      </w:r>
    </w:p>
    <w:p w:rsidR="006857BB" w:rsidRPr="00341704"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Денежные средства на счетах и во вкладах;</w:t>
      </w:r>
    </w:p>
    <w:p w:rsidR="006857BB" w:rsidRPr="00341704"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Долговые инструменты (в случае отсутствия цен основного рынка, позволяющих определить справедливую стоимость на дату определения СЧА);</w:t>
      </w:r>
    </w:p>
    <w:p w:rsidR="006857BB" w:rsidRPr="00341704"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w:t>
      </w:r>
      <w:r w:rsidRPr="00341704">
        <w:rPr>
          <w:rFonts w:ascii="Verdana" w:hAnsi="Verdana"/>
          <w:szCs w:val="20"/>
          <w:lang w:val="en-US"/>
        </w:rPr>
        <w:t>;</w:t>
      </w:r>
    </w:p>
    <w:p w:rsidR="006857BB"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rsidR="003219AC" w:rsidRPr="00341704" w:rsidRDefault="003219AC" w:rsidP="003219AC">
      <w:pPr>
        <w:pStyle w:val="ac"/>
        <w:tabs>
          <w:tab w:val="left" w:pos="993"/>
        </w:tabs>
        <w:spacing w:after="0" w:line="360" w:lineRule="auto"/>
        <w:ind w:left="709"/>
        <w:jc w:val="both"/>
        <w:rPr>
          <w:rFonts w:ascii="Verdana" w:hAnsi="Verdana"/>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rsidR="006857BB" w:rsidRPr="00341704" w:rsidRDefault="006857BB" w:rsidP="005114D4">
      <w:pPr>
        <w:pStyle w:val="ac"/>
        <w:numPr>
          <w:ilvl w:val="0"/>
          <w:numId w:val="96"/>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rsidR="006857BB" w:rsidRPr="00617F53" w:rsidRDefault="006857BB" w:rsidP="006857BB">
      <w:pPr>
        <w:spacing w:after="0" w:line="360" w:lineRule="auto"/>
        <w:jc w:val="both"/>
        <w:rPr>
          <w:rFonts w:ascii="Verdana" w:hAnsi="Verdana"/>
          <w:b/>
          <w:sz w:val="20"/>
          <w:szCs w:val="20"/>
        </w:rPr>
      </w:pPr>
    </w:p>
    <w:p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rsidR="006857BB" w:rsidRPr="00341704" w:rsidRDefault="006857BB" w:rsidP="006857BB">
      <w:pPr>
        <w:spacing w:after="0" w:line="360" w:lineRule="auto"/>
        <w:jc w:val="both"/>
        <w:rPr>
          <w:rFonts w:ascii="Verdana" w:hAnsi="Verdana"/>
          <w:b/>
          <w:color w:val="C00000"/>
          <w:szCs w:val="20"/>
        </w:rPr>
      </w:pP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Кредитный риск</w:t>
      </w:r>
      <w:r w:rsidRPr="00341704">
        <w:rPr>
          <w:rFonts w:ascii="Verdana" w:hAnsi="Verdana"/>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Безрисковая ставка:</w:t>
      </w:r>
    </w:p>
    <w:p w:rsidR="006857BB" w:rsidRPr="00341704" w:rsidRDefault="006857BB" w:rsidP="005114D4">
      <w:pPr>
        <w:pStyle w:val="ac"/>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российских рублях: </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Pr="00341704">
        <w:rPr>
          <w:rFonts w:ascii="Verdana" w:hAnsi="Verdana"/>
          <w:szCs w:val="20"/>
          <w:lang w:val="en-US"/>
        </w:rPr>
        <w:t>Mosprime</w:t>
      </w:r>
      <w:r w:rsidR="00CA5849">
        <w:rPr>
          <w:rStyle w:val="af4"/>
          <w:rFonts w:ascii="Verdana" w:hAnsi="Verdana"/>
          <w:szCs w:val="20"/>
        </w:rPr>
        <w:footnoteReference w:id="9"/>
      </w:r>
      <w:r w:rsidRPr="00341704">
        <w:rPr>
          <w:rFonts w:ascii="Verdana" w:hAnsi="Verdana"/>
          <w:szCs w:val="20"/>
        </w:rPr>
        <w:t>;</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определяемая из G-кривой</w:t>
      </w:r>
      <w:r w:rsidR="006832A5">
        <w:rPr>
          <w:rFonts w:ascii="Verdana" w:hAnsi="Verdana"/>
          <w:szCs w:val="20"/>
        </w:rPr>
        <w:t xml:space="preserve"> (кривой бескупонной доходности Московской биржи</w:t>
      </w:r>
      <w:r w:rsidR="006832A5">
        <w:rPr>
          <w:rStyle w:val="af4"/>
          <w:rFonts w:ascii="Verdana" w:hAnsi="Verdana"/>
          <w:szCs w:val="20"/>
        </w:rPr>
        <w:footnoteReference w:id="10"/>
      </w:r>
      <w:r w:rsidR="006832A5">
        <w:rPr>
          <w:rFonts w:ascii="Verdana" w:hAnsi="Verdana"/>
          <w:szCs w:val="20"/>
        </w:rPr>
        <w:t>)</w:t>
      </w:r>
      <w:r w:rsidRPr="00341704">
        <w:rPr>
          <w:rFonts w:ascii="Verdana" w:hAnsi="Verdana"/>
          <w:szCs w:val="20"/>
        </w:rPr>
        <w:t>, построенной по российским государственным облигациям - для задолженности со сроком до погашения, превышающим 1 календарный день.</w:t>
      </w:r>
    </w:p>
    <w:p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Итоговое значение ставки определяется до 2 знаков после запятой.</w:t>
      </w:r>
    </w:p>
    <w:p w:rsidR="006857BB" w:rsidRPr="00341704" w:rsidRDefault="006857BB" w:rsidP="006857BB">
      <w:pPr>
        <w:pStyle w:val="ac"/>
        <w:spacing w:line="360" w:lineRule="auto"/>
        <w:ind w:left="0" w:firstLine="709"/>
        <w:rPr>
          <w:rFonts w:ascii="Verdana" w:hAnsi="Verdana"/>
          <w:szCs w:val="20"/>
        </w:rPr>
      </w:pPr>
    </w:p>
    <w:p w:rsidR="006857BB" w:rsidRPr="00341704" w:rsidRDefault="006857BB" w:rsidP="005114D4">
      <w:pPr>
        <w:pStyle w:val="ac"/>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r w:rsidR="00A42249">
        <w:rPr>
          <w:rStyle w:val="af4"/>
          <w:rFonts w:ascii="Verdana" w:hAnsi="Verdana"/>
          <w:szCs w:val="20"/>
        </w:rPr>
        <w:footnoteReference w:id="11"/>
      </w:r>
      <w:r w:rsidRPr="00341704">
        <w:rPr>
          <w:rFonts w:ascii="Verdana" w:hAnsi="Verdana"/>
          <w:szCs w:val="20"/>
        </w:rPr>
        <w:t>;</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341704">
        <w:rPr>
          <w:rStyle w:val="af4"/>
          <w:rFonts w:ascii="Verdana" w:hAnsi="Verdana"/>
          <w:szCs w:val="20"/>
        </w:rPr>
        <w:footnoteReference w:id="12"/>
      </w:r>
      <w:r w:rsidRPr="00341704">
        <w:rPr>
          <w:rFonts w:ascii="Verdana" w:hAnsi="Verdana"/>
          <w:szCs w:val="20"/>
        </w:rPr>
        <w:t xml:space="preserve"> на срок 1 месяц.</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6857BB" w:rsidRPr="00341704" w:rsidRDefault="006857BB" w:rsidP="006857BB">
      <w:pPr>
        <w:pStyle w:val="ac"/>
        <w:spacing w:line="360" w:lineRule="auto"/>
        <w:ind w:left="0" w:firstLine="709"/>
        <w:rPr>
          <w:rFonts w:ascii="Verdana" w:hAnsi="Verdana"/>
          <w:szCs w:val="20"/>
        </w:rPr>
      </w:pPr>
    </w:p>
    <w:p w:rsidR="006857BB" w:rsidRPr="00341704" w:rsidRDefault="006857BB" w:rsidP="005114D4">
      <w:pPr>
        <w:pStyle w:val="ac"/>
        <w:numPr>
          <w:ilvl w:val="0"/>
          <w:numId w:val="79"/>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rsidR="006857BB" w:rsidRPr="00341704" w:rsidRDefault="006857BB" w:rsidP="00341704">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ESTR</w:t>
      </w:r>
      <w:r w:rsidR="000019C8">
        <w:rPr>
          <w:rStyle w:val="af4"/>
          <w:rFonts w:ascii="Verdana" w:hAnsi="Verdana"/>
          <w:szCs w:val="20"/>
        </w:rPr>
        <w:footnoteReference w:id="13"/>
      </w:r>
      <w:r w:rsidRPr="00341704">
        <w:rPr>
          <w:rFonts w:ascii="Verdana" w:hAnsi="Verdana"/>
          <w:szCs w:val="20"/>
        </w:rPr>
        <w:t xml:space="preserve">; </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341704">
        <w:rPr>
          <w:rStyle w:val="af4"/>
          <w:rFonts w:ascii="Verdana" w:hAnsi="Verdana"/>
          <w:szCs w:val="20"/>
        </w:rPr>
        <w:footnoteReference w:id="14"/>
      </w:r>
      <w:r w:rsidRPr="00341704">
        <w:rPr>
          <w:rFonts w:ascii="Verdana" w:hAnsi="Verdana"/>
          <w:szCs w:val="20"/>
        </w:rPr>
        <w:t xml:space="preserve"> на срок 3 месяца.</w:t>
      </w:r>
    </w:p>
    <w:p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w:t>
      </w:r>
      <w:r w:rsidR="000019C8">
        <w:rPr>
          <w:rFonts w:ascii="Verdana" w:hAnsi="Verdana"/>
          <w:szCs w:val="20"/>
        </w:rPr>
        <w:t xml:space="preserve">гациям еврозоны с рейтингом ААА </w:t>
      </w:r>
      <w:r w:rsidRPr="00341704">
        <w:rPr>
          <w:rFonts w:ascii="Verdana" w:hAnsi="Verdana"/>
          <w:szCs w:val="20"/>
        </w:rPr>
        <w:t>- для задолженности со сроком до погашения, превышающим 90 календарных дней.</w:t>
      </w:r>
    </w:p>
    <w:p w:rsidR="006857BB" w:rsidRPr="00617F53" w:rsidRDefault="006857BB" w:rsidP="006857BB">
      <w:pPr>
        <w:pStyle w:val="ac"/>
        <w:spacing w:line="360" w:lineRule="auto"/>
        <w:ind w:left="0" w:firstLine="709"/>
        <w:rPr>
          <w:rFonts w:ascii="Verdana" w:hAnsi="Verdana"/>
          <w:sz w:val="20"/>
          <w:szCs w:val="20"/>
        </w:rPr>
      </w:pPr>
    </w:p>
    <w:p w:rsidR="006857BB" w:rsidRPr="00617F53" w:rsidRDefault="006857BB" w:rsidP="006857BB">
      <w:pPr>
        <w:pStyle w:val="ac"/>
        <w:spacing w:line="360" w:lineRule="auto"/>
        <w:ind w:left="0" w:firstLine="709"/>
        <w:rPr>
          <w:rFonts w:ascii="Verdana" w:hAnsi="Verdana"/>
          <w:b/>
          <w:sz w:val="20"/>
          <w:szCs w:val="20"/>
        </w:rPr>
      </w:pPr>
      <w:r w:rsidRPr="00617F53">
        <w:rPr>
          <w:rFonts w:ascii="Verdana" w:hAnsi="Verdana"/>
          <w:b/>
          <w:sz w:val="20"/>
          <w:szCs w:val="20"/>
        </w:rPr>
        <w:t>Формула 1. Формула линейной интерполяции</w:t>
      </w:r>
    </w:p>
    <w:p w:rsidR="006857BB" w:rsidRPr="00617F53" w:rsidRDefault="006857BB" w:rsidP="006857BB">
      <w:pPr>
        <w:pStyle w:val="ac"/>
        <w:spacing w:line="360" w:lineRule="auto"/>
        <w:ind w:left="0" w:firstLine="709"/>
        <w:rPr>
          <w:b/>
          <w:sz w:val="20"/>
          <w:szCs w:val="20"/>
        </w:rPr>
      </w:pPr>
    </w:p>
    <w:p w:rsidR="006857BB" w:rsidRPr="00617F53" w:rsidRDefault="00302E38" w:rsidP="006857BB">
      <w:pPr>
        <w:pStyle w:val="ac"/>
        <w:spacing w:line="360" w:lineRule="auto"/>
        <w:ind w:left="0" w:firstLine="709"/>
        <w:rPr>
          <w:b/>
          <w:i/>
          <w:sz w:val="20"/>
          <w:szCs w:val="20"/>
        </w:rPr>
      </w:pPr>
      <m:oMathPara>
        <m:oMath>
          <m:d>
            <m:dPr>
              <m:begChr m:val="{"/>
              <m:endChr m:val=""/>
              <m:ctrlPr>
                <w:rPr>
                  <w:rFonts w:ascii="Cambria Math" w:hAnsi="Cambria Math"/>
                  <w:b/>
                  <w:i/>
                  <w:szCs w:val="20"/>
                </w:rPr>
              </m:ctrlPr>
            </m:dPr>
            <m:e>
              <m:eqArr>
                <m:eqArrPr>
                  <m:ctrlPr>
                    <w:rPr>
                      <w:rFonts w:ascii="Cambria Math" w:hAnsi="Cambria Math"/>
                      <w:b/>
                      <w:i/>
                      <w:szCs w:val="20"/>
                    </w:rPr>
                  </m:ctrlPr>
                </m:eqArrPr>
                <m:e>
                  <m:sSub>
                    <m:sSubPr>
                      <m:ctrlPr>
                        <w:rPr>
                          <w:rFonts w:ascii="Cambria Math" w:hAnsi="Cambria Math"/>
                          <w:b/>
                          <w:i/>
                          <w:szCs w:val="20"/>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szCs w:val="20"/>
                        </w:rPr>
                      </m:ctrlPr>
                    </m:fPr>
                    <m:num>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szCs w:val="20"/>
                        </w:rPr>
                      </m:ctrlPr>
                    </m:dPr>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где:</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D</w:t>
      </w:r>
      <w:r w:rsidRPr="00341704">
        <w:rPr>
          <w:rFonts w:ascii="Verdana" w:hAnsi="Verdana"/>
          <w:b/>
          <w:szCs w:val="20"/>
          <w:vertAlign w:val="subscript"/>
        </w:rPr>
        <w:t>m</w:t>
      </w:r>
      <w:r w:rsidRPr="00341704">
        <w:rPr>
          <w:rFonts w:ascii="Verdana" w:hAnsi="Verdana"/>
          <w:szCs w:val="20"/>
        </w:rPr>
        <w:t xml:space="preserve"> - срок до </w:t>
      </w:r>
      <w:r w:rsidR="00265B69">
        <w:rPr>
          <w:rFonts w:ascii="Verdana" w:hAnsi="Verdana"/>
          <w:szCs w:val="20"/>
        </w:rPr>
        <w:t xml:space="preserve">погашения </w:t>
      </w:r>
      <w:r w:rsidR="00265B69" w:rsidRPr="0062548A">
        <w:rPr>
          <w:rFonts w:ascii="Verdana" w:hAnsi="Verdana"/>
          <w:szCs w:val="20"/>
        </w:rPr>
        <w:t xml:space="preserve">инструмента m в годах </w:t>
      </w:r>
      <w:r w:rsidR="0062548A" w:rsidRPr="0062548A">
        <w:rPr>
          <w:rFonts w:ascii="Verdana" w:hAnsi="Verdana"/>
          <w:szCs w:val="20"/>
        </w:rPr>
        <w:t>(</w:t>
      </w:r>
      <w:r w:rsidR="00265B69" w:rsidRPr="0062548A">
        <w:rPr>
          <w:rFonts w:ascii="Verdana" w:hAnsi="Verdana"/>
          <w:szCs w:val="20"/>
        </w:rPr>
        <w:t>определяется с точностью до 4 знаков после запятой</w:t>
      </w:r>
      <w:r w:rsidR="0062548A" w:rsidRPr="0062548A">
        <w:rPr>
          <w:rFonts w:ascii="Verdana" w:hAnsi="Verdana"/>
          <w:szCs w:val="20"/>
        </w:rPr>
        <w:t>);</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D</w:t>
      </w:r>
      <w:r w:rsidRPr="00341704">
        <w:rPr>
          <w:rFonts w:ascii="Verdana" w:hAnsi="Verdana"/>
          <w:b/>
          <w:szCs w:val="20"/>
          <w:vertAlign w:val="subscript"/>
        </w:rPr>
        <w:t>min</w:t>
      </w:r>
      <w:r w:rsidRPr="00341704">
        <w:rPr>
          <w:rFonts w:ascii="Verdana" w:hAnsi="Verdana"/>
          <w:b/>
          <w:szCs w:val="20"/>
        </w:rPr>
        <w:t>, D</w:t>
      </w:r>
      <w:r w:rsidRPr="00341704">
        <w:rPr>
          <w:rFonts w:ascii="Verdana" w:hAnsi="Verdana"/>
          <w:b/>
          <w:szCs w:val="20"/>
          <w:vertAlign w:val="subscript"/>
        </w:rPr>
        <w:t>max</w:t>
      </w:r>
      <w:r w:rsidRPr="00341704">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003A6299" w:rsidRPr="0062548A">
        <w:rPr>
          <w:rFonts w:ascii="Verdana" w:hAnsi="Verdana"/>
          <w:szCs w:val="20"/>
        </w:rPr>
        <w:t>(определяется с точностью до 4 знаков после запятой)</w:t>
      </w:r>
      <w:r w:rsidRPr="00341704">
        <w:rPr>
          <w:rFonts w:ascii="Verdana" w:hAnsi="Verdana"/>
          <w:szCs w:val="20"/>
        </w:rPr>
        <w:t>;</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V</w:t>
      </w:r>
      <w:r w:rsidRPr="00341704">
        <w:rPr>
          <w:rFonts w:ascii="Verdana" w:hAnsi="Verdana"/>
          <w:b/>
          <w:szCs w:val="20"/>
          <w:vertAlign w:val="subscript"/>
        </w:rPr>
        <w:t>+1</w:t>
      </w:r>
      <w:r w:rsidRPr="00341704">
        <w:rPr>
          <w:rFonts w:ascii="Verdana" w:hAnsi="Verdana"/>
          <w:b/>
          <w:szCs w:val="20"/>
        </w:rPr>
        <w:t>, V</w:t>
      </w:r>
      <w:r w:rsidRPr="00341704">
        <w:rPr>
          <w:rFonts w:ascii="Verdana" w:hAnsi="Verdana"/>
          <w:b/>
          <w:szCs w:val="20"/>
          <w:vertAlign w:val="subscript"/>
        </w:rPr>
        <w:t>-1</w:t>
      </w:r>
      <w:r w:rsidRPr="00341704">
        <w:rPr>
          <w:rFonts w:ascii="Verdana" w:hAnsi="Verdana"/>
          <w:szCs w:val="20"/>
        </w:rPr>
        <w:t xml:space="preserve"> – наиболее близкий к </w:t>
      </w:r>
      <w:r w:rsidRPr="00341704">
        <w:rPr>
          <w:rFonts w:ascii="Verdana" w:hAnsi="Verdana"/>
          <w:szCs w:val="20"/>
          <w:lang w:val="en-US"/>
        </w:rPr>
        <w:t>D</w:t>
      </w:r>
      <w:r w:rsidRPr="00341704">
        <w:rPr>
          <w:rFonts w:ascii="Verdana" w:hAnsi="Verdana"/>
          <w:szCs w:val="20"/>
          <w:vertAlign w:val="subscript"/>
          <w:lang w:val="en-US"/>
        </w:rPr>
        <w:t>m</w:t>
      </w:r>
      <w:r w:rsidRPr="00341704">
        <w:rPr>
          <w:rFonts w:ascii="Verdana" w:hAnsi="Verdana"/>
          <w:szCs w:val="20"/>
        </w:rPr>
        <w:t xml:space="preserve"> срок, на который известно значение кривой бескупонной доходности, не превышающий (превышающий) D</w:t>
      </w:r>
      <w:r w:rsidRPr="00341704">
        <w:rPr>
          <w:rFonts w:ascii="Verdana" w:hAnsi="Verdana"/>
          <w:szCs w:val="20"/>
          <w:vertAlign w:val="subscript"/>
        </w:rPr>
        <w:t>m</w:t>
      </w:r>
      <w:r w:rsidRPr="00341704">
        <w:rPr>
          <w:rFonts w:ascii="Verdana" w:hAnsi="Verdana"/>
          <w:szCs w:val="20"/>
        </w:rPr>
        <w:t>, в годах;</w:t>
      </w:r>
    </w:p>
    <w:p w:rsidR="006857BB" w:rsidRPr="00341704" w:rsidRDefault="006857BB" w:rsidP="006857BB">
      <w:pPr>
        <w:spacing w:after="0" w:line="360" w:lineRule="auto"/>
        <w:ind w:firstLine="709"/>
        <w:jc w:val="both"/>
        <w:rPr>
          <w:rFonts w:ascii="Verdana" w:hAnsi="Verdana"/>
          <w:szCs w:val="20"/>
          <w:vertAlign w:val="subscript"/>
        </w:rPr>
      </w:pPr>
      <w:r w:rsidRPr="00341704">
        <w:rPr>
          <w:rFonts w:ascii="Verdana" w:hAnsi="Verdana"/>
          <w:b/>
          <w:szCs w:val="20"/>
        </w:rPr>
        <w:t>RK(</w:t>
      </w:r>
      <w:r w:rsidRPr="00341704">
        <w:rPr>
          <w:rFonts w:ascii="Verdana" w:hAnsi="Verdana"/>
          <w:b/>
          <w:szCs w:val="20"/>
          <w:lang w:val="en-US"/>
        </w:rPr>
        <w:t>T</w:t>
      </w:r>
      <w:r w:rsidRPr="00341704">
        <w:rPr>
          <w:rFonts w:ascii="Verdana" w:hAnsi="Verdana"/>
          <w:b/>
          <w:szCs w:val="20"/>
        </w:rPr>
        <w:t xml:space="preserve">) </w:t>
      </w:r>
      <w:r w:rsidRPr="00341704">
        <w:rPr>
          <w:rFonts w:ascii="Verdana" w:hAnsi="Verdana"/>
          <w:szCs w:val="20"/>
        </w:rPr>
        <w:t xml:space="preserve">– уровень процентных ставок для срока </w:t>
      </w:r>
      <w:r w:rsidRPr="00341704">
        <w:rPr>
          <w:rFonts w:ascii="Verdana" w:hAnsi="Verdana"/>
          <w:szCs w:val="20"/>
          <w:lang w:val="en-US"/>
        </w:rPr>
        <w:t>T</w:t>
      </w:r>
      <w:r w:rsidRPr="00341704">
        <w:rPr>
          <w:rFonts w:ascii="Verdana" w:hAnsi="Verdana"/>
          <w:szCs w:val="20"/>
        </w:rPr>
        <w:t xml:space="preserve">, где </w:t>
      </w:r>
      <w:r w:rsidRPr="00341704">
        <w:rPr>
          <w:rFonts w:ascii="Verdana" w:hAnsi="Verdana"/>
          <w:szCs w:val="20"/>
          <w:lang w:val="en-US"/>
        </w:rPr>
        <w:t>T</w:t>
      </w:r>
      <w:r w:rsidRPr="00341704">
        <w:rPr>
          <w:rFonts w:ascii="Verdana" w:hAnsi="Verdana"/>
          <w:szCs w:val="20"/>
        </w:rPr>
        <w:t xml:space="preserve"> может принимать значения </w:t>
      </w:r>
      <w:r w:rsidRPr="00341704">
        <w:rPr>
          <w:rFonts w:ascii="Verdana" w:hAnsi="Verdana"/>
          <w:szCs w:val="20"/>
          <w:lang w:val="en-US"/>
        </w:rPr>
        <w:t>V</w:t>
      </w:r>
      <w:r w:rsidRPr="00341704">
        <w:rPr>
          <w:rFonts w:ascii="Verdana" w:hAnsi="Verdana"/>
          <w:szCs w:val="20"/>
        </w:rPr>
        <w:t xml:space="preserve">-1, </w:t>
      </w:r>
      <w:r w:rsidRPr="00341704">
        <w:rPr>
          <w:rFonts w:ascii="Verdana" w:hAnsi="Verdana"/>
          <w:szCs w:val="20"/>
          <w:lang w:val="en-US"/>
        </w:rPr>
        <w:t>V</w:t>
      </w:r>
      <w:r w:rsidRPr="00341704">
        <w:rPr>
          <w:rFonts w:ascii="Verdana" w:hAnsi="Verdana"/>
          <w:szCs w:val="20"/>
        </w:rPr>
        <w:t xml:space="preserve">+1, </w:t>
      </w:r>
      <w:r w:rsidRPr="00341704">
        <w:rPr>
          <w:rFonts w:ascii="Verdana" w:hAnsi="Verdana"/>
          <w:szCs w:val="20"/>
          <w:lang w:val="en-US"/>
        </w:rPr>
        <w:t>Dmin</w:t>
      </w:r>
      <w:r w:rsidRPr="00341704">
        <w:rPr>
          <w:rFonts w:ascii="Verdana" w:hAnsi="Verdana"/>
          <w:szCs w:val="20"/>
        </w:rPr>
        <w:t xml:space="preserve">, </w:t>
      </w:r>
      <w:r w:rsidRPr="00341704">
        <w:rPr>
          <w:rFonts w:ascii="Verdana" w:hAnsi="Verdana"/>
          <w:szCs w:val="20"/>
          <w:lang w:val="en-US"/>
        </w:rPr>
        <w:t>Dmax</w:t>
      </w:r>
      <w:r w:rsidRPr="00341704">
        <w:rPr>
          <w:rFonts w:ascii="Verdana" w:hAnsi="Verdana"/>
          <w:szCs w:val="20"/>
        </w:rPr>
        <w:t>.</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PD (вероятность дефолта) по активу</w:t>
      </w:r>
      <w:r w:rsidRPr="00341704">
        <w:rPr>
          <w:rFonts w:ascii="Verdana" w:hAnsi="Verdana"/>
          <w:szCs w:val="20"/>
        </w:rPr>
        <w:t xml:space="preserve"> – оценка вероятности наступления события дефолта. Порядок определения </w:t>
      </w:r>
      <w:r w:rsidRPr="00341704">
        <w:rPr>
          <w:rFonts w:ascii="Verdana" w:hAnsi="Verdana"/>
          <w:szCs w:val="20"/>
          <w:lang w:val="en-US"/>
        </w:rPr>
        <w:t>PD</w:t>
      </w:r>
      <w:r w:rsidRPr="00341704">
        <w:rPr>
          <w:rFonts w:ascii="Verdana" w:hAnsi="Verdana"/>
          <w:szCs w:val="20"/>
        </w:rPr>
        <w:t xml:space="preserve"> установлен в разделе 4 настоящего Приложения.</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LGD (lossgivendefault)</w:t>
      </w:r>
      <w:r w:rsidRPr="00341704">
        <w:rPr>
          <w:rFonts w:ascii="Verdana" w:hAnsi="Verdana"/>
          <w:szCs w:val="20"/>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341704">
        <w:rPr>
          <w:rFonts w:ascii="Verdana" w:hAnsi="Verdana"/>
          <w:szCs w:val="20"/>
          <w:lang w:val="en-US"/>
        </w:rPr>
        <w:t>LGD</w:t>
      </w:r>
      <w:r w:rsidRPr="00341704">
        <w:rPr>
          <w:rFonts w:ascii="Verdana" w:hAnsi="Verdana"/>
          <w:szCs w:val="20"/>
        </w:rPr>
        <w:t xml:space="preserve"> установлен в разделе 5 настоящего Приложения.</w:t>
      </w:r>
    </w:p>
    <w:p w:rsidR="006857BB" w:rsidRPr="00617F53" w:rsidRDefault="006857BB" w:rsidP="006857BB">
      <w:pPr>
        <w:spacing w:after="0" w:line="360" w:lineRule="auto"/>
        <w:ind w:firstLine="709"/>
        <w:jc w:val="both"/>
        <w:rPr>
          <w:rFonts w:ascii="Verdana" w:hAnsi="Verdana"/>
          <w:sz w:val="20"/>
          <w:szCs w:val="20"/>
        </w:rPr>
      </w:pPr>
      <w:r w:rsidRPr="00341704">
        <w:rPr>
          <w:rFonts w:ascii="Verdana" w:hAnsi="Verdana"/>
          <w:b/>
          <w:szCs w:val="20"/>
          <w:lang w:val="en-US"/>
        </w:rPr>
        <w:t>CoR</w:t>
      </w:r>
      <w:r w:rsidRPr="00341704">
        <w:rPr>
          <w:rFonts w:ascii="Verdana" w:hAnsi="Verdana"/>
          <w:b/>
          <w:szCs w:val="20"/>
        </w:rPr>
        <w:t xml:space="preserve"> (</w:t>
      </w:r>
      <w:r w:rsidRPr="00341704">
        <w:rPr>
          <w:rFonts w:ascii="Verdana" w:hAnsi="Verdana"/>
          <w:b/>
          <w:szCs w:val="20"/>
          <w:lang w:val="en-US"/>
        </w:rPr>
        <w:t>CostofRisk</w:t>
      </w:r>
      <w:r w:rsidRPr="00341704">
        <w:rPr>
          <w:rFonts w:ascii="Verdana" w:hAnsi="Verdana"/>
          <w:b/>
          <w:szCs w:val="20"/>
        </w:rPr>
        <w:t>, стоимость риска)</w:t>
      </w:r>
      <w:r w:rsidRPr="00341704">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6857BB" w:rsidRPr="00617F53" w:rsidRDefault="006857BB" w:rsidP="006857BB">
      <w:pPr>
        <w:spacing w:after="0" w:line="360" w:lineRule="auto"/>
        <w:ind w:firstLine="709"/>
        <w:jc w:val="both"/>
        <w:rPr>
          <w:rFonts w:ascii="Verdana" w:hAnsi="Verdana"/>
          <w:sz w:val="20"/>
          <w:szCs w:val="20"/>
        </w:rPr>
      </w:pP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Moody'sInvestorsService</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Standard&amp;Poor's</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FitchRatings</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Общество с ограниченной ответственностью «Национальное Рейтинговое Агентство» </w:t>
      </w:r>
      <w:r w:rsidRPr="00341704">
        <w:rPr>
          <w:rFonts w:ascii="Verdana" w:hAnsi="Verdana"/>
          <w:szCs w:val="20"/>
        </w:rPr>
        <w:tab/>
        <w:t>(ООО «НРА»)</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Общество с ограниченной ответственностью «Национальные Кредитные Рейтинги»</w:t>
      </w:r>
      <w:r w:rsidRPr="00341704">
        <w:rPr>
          <w:rFonts w:ascii="Verdana" w:hAnsi="Verdana"/>
          <w:szCs w:val="20"/>
        </w:rPr>
        <w:tab/>
        <w:t>(ООО «НКР»)</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 xml:space="preserve">В целях применения настоящей методики для определения уровня рейтинга с целью последующего определения величин </w:t>
      </w:r>
      <w:r w:rsidRPr="00341704">
        <w:rPr>
          <w:rFonts w:ascii="Verdana" w:hAnsi="Verdana"/>
          <w:szCs w:val="20"/>
          <w:lang w:val="en-US"/>
        </w:rPr>
        <w:t>PD</w:t>
      </w:r>
      <w:r w:rsidRPr="00341704">
        <w:rPr>
          <w:rFonts w:ascii="Verdana" w:hAnsi="Verdana"/>
          <w:szCs w:val="20"/>
        </w:rPr>
        <w:t>, используется информация, полученная (опубликованная) от следующих рейтинговых агентств:</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Moody'sInvestorsService</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Standard&amp;Poor's</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FitchRatings</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rsidR="006857BB" w:rsidRPr="00341704" w:rsidRDefault="006857BB" w:rsidP="006857BB">
      <w:pPr>
        <w:pStyle w:val="ac"/>
        <w:autoSpaceDE w:val="0"/>
        <w:autoSpaceDN w:val="0"/>
        <w:spacing w:line="360" w:lineRule="auto"/>
        <w:ind w:left="709"/>
        <w:rPr>
          <w:rFonts w:ascii="Verdana" w:hAnsi="Verdana"/>
          <w:szCs w:val="20"/>
        </w:rPr>
      </w:pP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rsidR="00A80B3C" w:rsidRPr="00341704" w:rsidRDefault="00A80B3C" w:rsidP="006857BB">
      <w:pPr>
        <w:pStyle w:val="affb"/>
        <w:shd w:val="clear" w:color="auto" w:fill="FFFFFF"/>
        <w:spacing w:before="0" w:beforeAutospacing="0" w:after="0" w:afterAutospacing="0" w:line="360" w:lineRule="auto"/>
        <w:ind w:firstLine="709"/>
        <w:jc w:val="both"/>
        <w:rPr>
          <w:rFonts w:ascii="Verdana" w:hAnsi="Verdana"/>
          <w:b/>
          <w:color w:val="auto"/>
          <w:sz w:val="22"/>
          <w:szCs w:val="20"/>
        </w:rPr>
      </w:pPr>
    </w:p>
    <w:p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  </w:t>
      </w:r>
      <w:r w:rsidR="00AB129A">
        <w:rPr>
          <w:rFonts w:ascii="Verdana" w:hAnsi="Verdana"/>
          <w:color w:val="auto"/>
          <w:sz w:val="22"/>
          <w:szCs w:val="20"/>
        </w:rPr>
        <w:t>наступление</w:t>
      </w:r>
      <w:r w:rsidRPr="00341704">
        <w:rPr>
          <w:rFonts w:ascii="Verdana" w:hAnsi="Verdana"/>
          <w:color w:val="auto"/>
          <w:sz w:val="22"/>
          <w:szCs w:val="20"/>
        </w:rPr>
        <w:t xml:space="preserve"> событий, приравниваемых к дефолту и установленных в разделе 3</w:t>
      </w:r>
      <w:r w:rsidR="00882718" w:rsidRPr="00341704">
        <w:rPr>
          <w:rFonts w:ascii="Verdana" w:hAnsi="Verdana"/>
          <w:color w:val="auto"/>
          <w:sz w:val="22"/>
          <w:szCs w:val="20"/>
        </w:rPr>
        <w:t xml:space="preserve"> настоящего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rsidR="006857BB" w:rsidRPr="00617F53" w:rsidRDefault="006857BB" w:rsidP="006857BB">
      <w:pPr>
        <w:autoSpaceDE w:val="0"/>
        <w:autoSpaceDN w:val="0"/>
        <w:spacing w:after="0" w:line="360" w:lineRule="auto"/>
        <w:ind w:firstLine="709"/>
        <w:jc w:val="both"/>
        <w:rPr>
          <w:rFonts w:ascii="Verdana" w:hAnsi="Verdana"/>
          <w:sz w:val="20"/>
          <w:szCs w:val="20"/>
        </w:rPr>
      </w:pPr>
    </w:p>
    <w:p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rsidR="006857BB" w:rsidRPr="00341704" w:rsidRDefault="006857BB" w:rsidP="006857BB">
      <w:pPr>
        <w:spacing w:after="0" w:line="360" w:lineRule="auto"/>
        <w:ind w:firstLine="709"/>
        <w:jc w:val="both"/>
        <w:rPr>
          <w:rFonts w:ascii="Times New Roman" w:hAnsi="Times New Roman"/>
          <w:szCs w:val="20"/>
        </w:rPr>
      </w:pPr>
    </w:p>
    <w:p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rsidR="006857BB" w:rsidRPr="00341704" w:rsidRDefault="006857BB" w:rsidP="005114D4">
      <w:pPr>
        <w:pStyle w:val="ac"/>
        <w:numPr>
          <w:ilvl w:val="1"/>
          <w:numId w:val="94"/>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6857BB" w:rsidRPr="00341704" w:rsidRDefault="006857BB" w:rsidP="005114D4">
      <w:pPr>
        <w:pStyle w:val="ac"/>
        <w:numPr>
          <w:ilvl w:val="1"/>
          <w:numId w:val="94"/>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5 настоящих Правил определения СЧА) рассчитывается следующим образом:</w:t>
      </w:r>
    </w:p>
    <w:p w:rsidR="00D4705A" w:rsidRPr="00341704" w:rsidRDefault="00D4705A" w:rsidP="006857BB">
      <w:pPr>
        <w:pStyle w:val="ac"/>
        <w:spacing w:line="360" w:lineRule="auto"/>
        <w:ind w:left="0" w:firstLine="709"/>
        <w:contextualSpacing w:val="0"/>
        <w:rPr>
          <w:rFonts w:ascii="Verdana" w:hAnsi="Verdana"/>
          <w:b/>
          <w:szCs w:val="20"/>
        </w:rPr>
      </w:pPr>
    </w:p>
    <w:p w:rsidR="006857BB" w:rsidRPr="00617F53" w:rsidRDefault="006857BB" w:rsidP="006857BB">
      <w:pPr>
        <w:pStyle w:val="ac"/>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rsidR="006857BB" w:rsidRPr="00617F53" w:rsidRDefault="006857BB" w:rsidP="006857BB">
      <w:pPr>
        <w:pStyle w:val="ac"/>
        <w:spacing w:line="360" w:lineRule="auto"/>
        <w:ind w:left="0" w:firstLine="709"/>
        <w:contextualSpacing w:val="0"/>
        <w:rPr>
          <w:rFonts w:ascii="Verdana" w:hAnsi="Verdana"/>
          <w:i/>
          <w:sz w:val="20"/>
          <w:szCs w:val="20"/>
        </w:rPr>
      </w:pPr>
      <w:r w:rsidRPr="00617F53">
        <w:rPr>
          <w:rFonts w:ascii="Verdana" w:hAnsi="Verdana"/>
          <w:i/>
          <w:sz w:val="20"/>
          <w:szCs w:val="20"/>
        </w:rPr>
        <w:t>где</w:t>
      </w:r>
    </w:p>
    <w:p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oMath>
      <w:r w:rsidR="006857BB" w:rsidRPr="00341704">
        <w:rPr>
          <w:rFonts w:ascii="Verdana" w:eastAsia="Batang" w:hAnsi="Verdana"/>
          <w:sz w:val="22"/>
          <w:szCs w:val="22"/>
        </w:rPr>
        <w:t>– справедливая стоимость актива;</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rsidR="006857BB" w:rsidRPr="00341704" w:rsidRDefault="00302E38"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сроке </w:t>
      </w:r>
      <w:r w:rsidRPr="00341704">
        <w:rPr>
          <w:rFonts w:ascii="Cambria Math" w:eastAsia="Batang" w:hAnsi="Cambria Math" w:cs="Cambria Math"/>
          <w:sz w:val="22"/>
          <w:szCs w:val="22"/>
        </w:rPr>
        <w:t>𝑇</w:t>
      </w:r>
      <w:r w:rsidRPr="00341704">
        <w:rPr>
          <w:rFonts w:ascii="Verdana" w:eastAsia="Batang" w:hAnsi="Verdana"/>
          <w:sz w:val="22"/>
          <w:szCs w:val="22"/>
        </w:rPr>
        <w:t>(</w:t>
      </w:r>
      <w:r w:rsidRPr="00341704">
        <w:rPr>
          <w:rFonts w:ascii="Cambria Math" w:eastAsia="Batang" w:hAnsi="Cambria Math" w:cs="Cambria Math"/>
          <w:sz w:val="22"/>
          <w:szCs w:val="22"/>
        </w:rPr>
        <w:t>𝑛</w:t>
      </w:r>
      <w:r w:rsidRPr="00341704">
        <w:rPr>
          <w:rFonts w:ascii="Verdana" w:eastAsia="Batang" w:hAnsi="Verdana"/>
          <w:sz w:val="22"/>
          <w:szCs w:val="22"/>
        </w:rPr>
        <w:t>), определяемая в соответствии с порядком, установленным в разделе «Общие положения»;</w:t>
      </w:r>
    </w:p>
    <w:p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количество дней от даты определения СЧА до даты n-ого денежного потока;</w:t>
      </w:r>
    </w:p>
    <w:p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P</w:t>
      </w:r>
      <w:r w:rsidRPr="00341704">
        <w:rPr>
          <w:rFonts w:ascii="Verdana" w:eastAsia="Batang" w:hAnsi="Verdana"/>
          <w:b/>
          <w:lang w:val="en-US"/>
        </w:rPr>
        <w:t>D</w:t>
      </w:r>
      <w:r w:rsidRPr="00341704">
        <w:rPr>
          <w:rFonts w:ascii="Verdana" w:eastAsia="Batang" w:hAnsi="Verdana"/>
          <w:b/>
        </w:rPr>
        <w:t>(</w:t>
      </w:r>
      <w:r w:rsidRPr="00341704">
        <w:rPr>
          <w:rFonts w:ascii="Verdana" w:eastAsia="Batang" w:hAnsi="Verdana"/>
          <w:b/>
          <w:lang w:val="en-US"/>
        </w:rPr>
        <w:t>Tn</w:t>
      </w:r>
      <w:r w:rsidRPr="00341704">
        <w:rPr>
          <w:rFonts w:ascii="Verdana" w:eastAsia="Batang" w:hAnsi="Verdana"/>
          <w:b/>
        </w:rPr>
        <w:t>)</w:t>
      </w:r>
      <w:r w:rsidRPr="00341704">
        <w:rPr>
          <w:rFonts w:ascii="Verdana" w:eastAsia="Batang" w:hAnsi="Verdana"/>
        </w:rPr>
        <w:t xml:space="preserve">(ProbabilityofDefault, вероятность дефолта) – вероятность, с которой контрагент в течение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(LossGivenDefault,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6857BB" w:rsidRPr="00341704" w:rsidRDefault="006857BB" w:rsidP="005114D4">
      <w:pPr>
        <w:pStyle w:val="ac"/>
        <w:numPr>
          <w:ilvl w:val="1"/>
          <w:numId w:val="94"/>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r w:rsidRPr="00341704">
        <w:rPr>
          <w:rFonts w:ascii="Verdana" w:hAnsi="Verdana"/>
          <w:szCs w:val="20"/>
        </w:rPr>
        <w:t>))*</w:t>
      </w:r>
      <w:r w:rsidRPr="00341704">
        <w:rPr>
          <w:rFonts w:ascii="Verdana" w:hAnsi="Verdana"/>
          <w:szCs w:val="20"/>
          <w:lang w:val="en-US"/>
        </w:rPr>
        <w:t>LGD</w:t>
      </w:r>
      <w:r w:rsidRPr="00341704">
        <w:rPr>
          <w:rFonts w:ascii="Verdana" w:hAnsi="Verdana"/>
          <w:szCs w:val="20"/>
        </w:rPr>
        <w:t xml:space="preserve"> заменяется на </w:t>
      </w:r>
      <w:r w:rsidRPr="00341704">
        <w:rPr>
          <w:rFonts w:ascii="Verdana" w:hAnsi="Verdana"/>
          <w:szCs w:val="20"/>
          <w:lang w:val="en-US"/>
        </w:rPr>
        <w:t>CoR</w:t>
      </w:r>
      <w:r w:rsidRPr="00341704">
        <w:rPr>
          <w:rFonts w:ascii="Verdana" w:hAnsi="Verdana"/>
          <w:szCs w:val="20"/>
        </w:rPr>
        <w:t xml:space="preserve">. </w:t>
      </w:r>
      <w:r w:rsidRPr="00341704">
        <w:rPr>
          <w:rFonts w:ascii="Verdana" w:hAnsi="Verdana"/>
          <w:szCs w:val="20"/>
          <w:lang w:val="en-US"/>
        </w:rPr>
        <w:t>CoR</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341704">
        <w:rPr>
          <w:rFonts w:ascii="Verdana" w:hAnsi="Verdana"/>
          <w:szCs w:val="20"/>
          <w:lang w:val="en-US"/>
        </w:rPr>
        <w:t>CoR</w:t>
      </w:r>
      <w:r w:rsidRPr="00341704">
        <w:rPr>
          <w:rFonts w:ascii="Verdana" w:hAnsi="Verdana"/>
          <w:szCs w:val="20"/>
        </w:rPr>
        <w:t xml:space="preserve"> для стадии 1.</w:t>
      </w:r>
    </w:p>
    <w:p w:rsidR="006857BB" w:rsidRPr="00341704" w:rsidRDefault="006857BB" w:rsidP="006857BB">
      <w:pPr>
        <w:autoSpaceDE w:val="0"/>
        <w:autoSpaceDN w:val="0"/>
        <w:spacing w:after="0" w:line="360" w:lineRule="auto"/>
        <w:jc w:val="both"/>
        <w:rPr>
          <w:rFonts w:ascii="Times New Roman" w:hAnsi="Times New Roman"/>
          <w:sz w:val="28"/>
          <w:szCs w:val="24"/>
        </w:rPr>
      </w:pPr>
    </w:p>
    <w:p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rsidR="006857BB" w:rsidRPr="00341704" w:rsidRDefault="006857BB" w:rsidP="005114D4">
      <w:pPr>
        <w:pStyle w:val="ac"/>
        <w:numPr>
          <w:ilvl w:val="0"/>
          <w:numId w:val="94"/>
        </w:numPr>
        <w:spacing w:after="0" w:line="360" w:lineRule="auto"/>
        <w:ind w:left="0" w:firstLine="709"/>
        <w:jc w:val="both"/>
        <w:rPr>
          <w:rFonts w:ascii="Verdana" w:hAnsi="Verdana"/>
          <w:szCs w:val="20"/>
        </w:rPr>
      </w:pPr>
    </w:p>
    <w:p w:rsidR="006857BB" w:rsidRPr="00341704" w:rsidRDefault="006857BB" w:rsidP="005114D4">
      <w:pPr>
        <w:pStyle w:val="ac"/>
        <w:numPr>
          <w:ilvl w:val="1"/>
          <w:numId w:val="94"/>
        </w:numPr>
        <w:spacing w:after="0" w:line="360" w:lineRule="auto"/>
        <w:ind w:left="0" w:firstLine="709"/>
        <w:jc w:val="both"/>
        <w:rPr>
          <w:rFonts w:ascii="Verdana" w:hAnsi="Verdana"/>
          <w:szCs w:val="20"/>
        </w:rPr>
      </w:pPr>
      <w:r w:rsidRPr="00341704">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6857BB" w:rsidRPr="00341704" w:rsidRDefault="006857BB" w:rsidP="006857BB">
      <w:pPr>
        <w:spacing w:after="0" w:line="360" w:lineRule="auto"/>
        <w:ind w:firstLine="709"/>
        <w:jc w:val="both"/>
        <w:rPr>
          <w:rFonts w:ascii="Verdana" w:hAnsi="Verdana"/>
          <w:szCs w:val="20"/>
        </w:rPr>
      </w:pPr>
    </w:p>
    <w:p w:rsidR="006857BB" w:rsidRPr="00341704" w:rsidRDefault="006857BB" w:rsidP="005114D4">
      <w:pPr>
        <w:pStyle w:val="ac"/>
        <w:numPr>
          <w:ilvl w:val="1"/>
          <w:numId w:val="94"/>
        </w:numPr>
        <w:spacing w:after="0" w:line="360" w:lineRule="auto"/>
        <w:ind w:left="0" w:firstLine="709"/>
        <w:jc w:val="both"/>
        <w:rPr>
          <w:rFonts w:ascii="Verdana" w:hAnsi="Verdana"/>
          <w:b/>
          <w:szCs w:val="20"/>
        </w:rPr>
      </w:pPr>
      <w:r w:rsidRPr="00341704">
        <w:rPr>
          <w:rFonts w:ascii="Verdana" w:hAnsi="Verdana"/>
          <w:b/>
          <w:szCs w:val="20"/>
        </w:rPr>
        <w:t>События, ведущие к обесценению:</w:t>
      </w:r>
    </w:p>
    <w:p w:rsidR="006857BB" w:rsidRPr="00341704" w:rsidRDefault="006857BB" w:rsidP="005114D4">
      <w:pPr>
        <w:pStyle w:val="ac"/>
        <w:numPr>
          <w:ilvl w:val="2"/>
          <w:numId w:val="94"/>
        </w:numPr>
        <w:spacing w:after="0" w:line="360" w:lineRule="auto"/>
        <w:ind w:left="0" w:firstLine="709"/>
        <w:jc w:val="both"/>
        <w:rPr>
          <w:rFonts w:ascii="Verdana" w:hAnsi="Verdana"/>
          <w:i/>
          <w:szCs w:val="20"/>
        </w:rPr>
      </w:pPr>
      <w:r w:rsidRPr="00341704">
        <w:rPr>
          <w:rFonts w:ascii="Verdana" w:hAnsi="Verdana"/>
          <w:szCs w:val="20"/>
        </w:rPr>
        <w:t xml:space="preserve">В отношении </w:t>
      </w:r>
      <w:r w:rsidRPr="00341704">
        <w:rPr>
          <w:rFonts w:ascii="Verdana" w:hAnsi="Verdana"/>
          <w:b/>
          <w:szCs w:val="20"/>
        </w:rPr>
        <w:t>юридических</w:t>
      </w:r>
      <w:r w:rsidRPr="00341704">
        <w:rPr>
          <w:rFonts w:ascii="Verdana" w:hAnsi="Verdana"/>
          <w:szCs w:val="20"/>
        </w:rPr>
        <w:t xml:space="preserve"> лиц</w:t>
      </w:r>
    </w:p>
    <w:p w:rsidR="006857BB" w:rsidRPr="00341704" w:rsidRDefault="006857BB" w:rsidP="005114D4">
      <w:pPr>
        <w:pStyle w:val="ac"/>
        <w:numPr>
          <w:ilvl w:val="3"/>
          <w:numId w:val="94"/>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Ухудшение финансового положения, отразившиеся в доступной финансовой отчетности, </w:t>
      </w:r>
      <w:r w:rsidR="00CF012C">
        <w:rPr>
          <w:rFonts w:ascii="Verdana" w:hAnsi="Verdana"/>
          <w:szCs w:val="20"/>
        </w:rPr>
        <w:t>в том числе</w:t>
      </w:r>
      <w:r w:rsidRPr="00341704">
        <w:rPr>
          <w:rFonts w:ascii="Verdana" w:hAnsi="Verdana"/>
          <w:szCs w:val="20"/>
        </w:rPr>
        <w:t xml:space="preserve">  снижение стоимости чистых активов более чем на 20%; </w:t>
      </w:r>
    </w:p>
    <w:p w:rsidR="006857BB" w:rsidRPr="00341704" w:rsidRDefault="006857BB" w:rsidP="005114D4">
      <w:pPr>
        <w:pStyle w:val="ac"/>
        <w:numPr>
          <w:ilvl w:val="3"/>
          <w:numId w:val="94"/>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6857BB" w:rsidRPr="00341704" w:rsidRDefault="006857BB" w:rsidP="005114D4">
      <w:pPr>
        <w:pStyle w:val="ac"/>
        <w:numPr>
          <w:ilvl w:val="0"/>
          <w:numId w:val="97"/>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rsidR="006857BB" w:rsidRPr="00341704" w:rsidRDefault="006857BB" w:rsidP="005114D4">
      <w:pPr>
        <w:pStyle w:val="ac"/>
        <w:numPr>
          <w:ilvl w:val="0"/>
          <w:numId w:val="97"/>
        </w:numPr>
        <w:tabs>
          <w:tab w:val="left" w:pos="993"/>
        </w:tabs>
        <w:spacing w:after="0" w:line="360" w:lineRule="auto"/>
        <w:ind w:left="0" w:firstLine="709"/>
        <w:jc w:val="both"/>
        <w:rPr>
          <w:rFonts w:ascii="Verdana" w:hAnsi="Verdana"/>
          <w:szCs w:val="20"/>
        </w:rPr>
      </w:pPr>
      <w:r w:rsidRPr="00341704">
        <w:rPr>
          <w:rFonts w:ascii="Verdana" w:hAnsi="Verdana"/>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rsidR="006857BB" w:rsidRPr="00341704" w:rsidRDefault="006857BB" w:rsidP="005114D4">
      <w:pPr>
        <w:pStyle w:val="ac"/>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6857BB" w:rsidRPr="00341704" w:rsidRDefault="006857BB" w:rsidP="004A14EE">
      <w:pPr>
        <w:pStyle w:val="ac"/>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6857BB" w:rsidRPr="00341704" w:rsidRDefault="006857BB" w:rsidP="005114D4">
      <w:pPr>
        <w:pStyle w:val="ac"/>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Отзыв (аннулирование) лицензии на осуществление основного вида деятельности.</w:t>
      </w:r>
    </w:p>
    <w:p w:rsidR="006857BB" w:rsidRPr="00341704" w:rsidRDefault="006857BB" w:rsidP="005114D4">
      <w:pPr>
        <w:pStyle w:val="ac"/>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Исчезновение активного рынка для финансового актива в результате финансовых затруднений эмитента.</w:t>
      </w:r>
    </w:p>
    <w:p w:rsidR="006857BB" w:rsidRPr="00341704" w:rsidRDefault="006857BB" w:rsidP="005114D4">
      <w:pPr>
        <w:pStyle w:val="ac"/>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Наличие признаков несостоятельности (банкротства)</w:t>
      </w:r>
      <w:r w:rsidRPr="00341704">
        <w:rPr>
          <w:rStyle w:val="af4"/>
          <w:rFonts w:ascii="Verdana" w:hAnsi="Verdana"/>
          <w:szCs w:val="20"/>
        </w:rPr>
        <w:footnoteReference w:id="15"/>
      </w:r>
      <w:r w:rsidRPr="00341704">
        <w:rPr>
          <w:rFonts w:ascii="Verdana" w:hAnsi="Verdana"/>
          <w:szCs w:val="20"/>
        </w:rPr>
        <w:t>.</w:t>
      </w:r>
    </w:p>
    <w:p w:rsidR="006857BB" w:rsidRPr="00341704" w:rsidRDefault="006857BB" w:rsidP="005114D4">
      <w:pPr>
        <w:pStyle w:val="ac"/>
        <w:numPr>
          <w:ilvl w:val="3"/>
          <w:numId w:val="94"/>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341704">
        <w:rPr>
          <w:rStyle w:val="af4"/>
          <w:rFonts w:ascii="Verdana" w:hAnsi="Verdana"/>
          <w:szCs w:val="20"/>
        </w:rPr>
        <w:footnoteReference w:id="16"/>
      </w:r>
      <w:r w:rsidRPr="00341704">
        <w:rPr>
          <w:rFonts w:ascii="Verdana" w:hAnsi="Verdana"/>
          <w:szCs w:val="20"/>
        </w:rPr>
        <w:t>, к которой принадлежит контрагент, в случае продолжения обслуживания долга самим контрагентом после события дефолта.</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необеспеченной задолженности по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4A14EE" w:rsidRPr="00341704" w:rsidRDefault="004A14EE" w:rsidP="004A14EE">
      <w:pPr>
        <w:pStyle w:val="ac"/>
        <w:tabs>
          <w:tab w:val="left" w:pos="1701"/>
        </w:tabs>
        <w:spacing w:after="0" w:line="360" w:lineRule="auto"/>
        <w:ind w:left="709"/>
        <w:jc w:val="both"/>
        <w:rPr>
          <w:rFonts w:ascii="Verdana" w:hAnsi="Verdana"/>
          <w:szCs w:val="20"/>
        </w:rPr>
      </w:pPr>
    </w:p>
    <w:p w:rsidR="006857BB" w:rsidRPr="0034170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rsidR="006857BB" w:rsidRPr="00341704" w:rsidRDefault="006857BB" w:rsidP="005114D4">
      <w:pPr>
        <w:pStyle w:val="ac"/>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rsidR="006857BB" w:rsidRPr="00341704" w:rsidRDefault="006857BB" w:rsidP="005114D4">
      <w:pPr>
        <w:pStyle w:val="ac"/>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341704">
        <w:rPr>
          <w:rStyle w:val="af4"/>
          <w:rFonts w:ascii="Verdana" w:hAnsi="Verdana"/>
          <w:szCs w:val="20"/>
        </w:rPr>
        <w:footnoteReference w:id="17"/>
      </w:r>
      <w:r w:rsidR="00341704">
        <w:rPr>
          <w:rFonts w:ascii="Verdana" w:hAnsi="Verdana"/>
          <w:szCs w:val="20"/>
        </w:rPr>
        <w:t>.</w:t>
      </w:r>
    </w:p>
    <w:p w:rsidR="006857BB" w:rsidRPr="00341704" w:rsidRDefault="006857BB" w:rsidP="005114D4">
      <w:pPr>
        <w:pStyle w:val="ac"/>
        <w:numPr>
          <w:ilvl w:val="3"/>
          <w:numId w:val="94"/>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rsidR="004A14EE" w:rsidRPr="00617F53" w:rsidRDefault="004A14EE" w:rsidP="004A14EE">
      <w:pPr>
        <w:pStyle w:val="ac"/>
        <w:tabs>
          <w:tab w:val="left" w:pos="1701"/>
          <w:tab w:val="left" w:pos="1843"/>
        </w:tabs>
        <w:spacing w:after="0" w:line="360" w:lineRule="auto"/>
        <w:ind w:left="709"/>
        <w:jc w:val="both"/>
        <w:rPr>
          <w:rFonts w:ascii="Verdana" w:hAnsi="Verdana"/>
          <w:sz w:val="20"/>
          <w:szCs w:val="20"/>
        </w:rPr>
      </w:pPr>
    </w:p>
    <w:p w:rsidR="006857BB" w:rsidRPr="00341704" w:rsidRDefault="006857BB" w:rsidP="005114D4">
      <w:pPr>
        <w:pStyle w:val="ac"/>
        <w:numPr>
          <w:ilvl w:val="2"/>
          <w:numId w:val="94"/>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6857BB" w:rsidRPr="00341704" w:rsidRDefault="006857BB" w:rsidP="004A14EE">
      <w:pPr>
        <w:pStyle w:val="ac"/>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свидетельствующих о своевременном исполнении обязательств. </w:t>
      </w:r>
    </w:p>
    <w:p w:rsidR="006857BB" w:rsidRPr="00341704" w:rsidRDefault="006857BB" w:rsidP="004A14EE">
      <w:pPr>
        <w:pStyle w:val="ac"/>
        <w:tabs>
          <w:tab w:val="left" w:pos="1701"/>
        </w:tabs>
        <w:spacing w:line="360" w:lineRule="auto"/>
        <w:ind w:left="0" w:firstLine="709"/>
        <w:rPr>
          <w:rFonts w:ascii="Verdana" w:hAnsi="Verdana"/>
          <w:szCs w:val="20"/>
        </w:rPr>
      </w:pPr>
      <w:r w:rsidRPr="00341704">
        <w:rPr>
          <w:rFonts w:ascii="Verdana" w:hAnsi="Verdana"/>
          <w:szCs w:val="20"/>
        </w:rPr>
        <w:t>Такое решение оформляется мотивированным суждением Управляющей компании с приложением копии подтверждающих документов.</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4A14EE" w:rsidRPr="00341704" w:rsidRDefault="004A14EE" w:rsidP="004A14EE">
      <w:pPr>
        <w:pStyle w:val="ac"/>
        <w:tabs>
          <w:tab w:val="left" w:pos="1701"/>
        </w:tabs>
        <w:spacing w:after="0" w:line="360" w:lineRule="auto"/>
        <w:ind w:left="709"/>
        <w:jc w:val="both"/>
        <w:rPr>
          <w:rFonts w:ascii="Verdana" w:hAnsi="Verdana"/>
          <w:szCs w:val="20"/>
        </w:rPr>
      </w:pPr>
    </w:p>
    <w:p w:rsidR="006857BB" w:rsidRPr="00341704" w:rsidRDefault="006857BB" w:rsidP="005114D4">
      <w:pPr>
        <w:pStyle w:val="ac"/>
        <w:numPr>
          <w:ilvl w:val="1"/>
          <w:numId w:val="94"/>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6857BB" w:rsidRPr="00617F53" w:rsidRDefault="006857BB" w:rsidP="006857BB">
      <w:pPr>
        <w:pStyle w:val="ac"/>
        <w:spacing w:line="360" w:lineRule="auto"/>
        <w:ind w:left="0" w:firstLine="709"/>
        <w:rPr>
          <w:sz w:val="20"/>
          <w:szCs w:val="20"/>
        </w:rPr>
      </w:pPr>
    </w:p>
    <w:p w:rsidR="006857BB" w:rsidRPr="00341704" w:rsidRDefault="006857BB" w:rsidP="005114D4">
      <w:pPr>
        <w:pStyle w:val="ac"/>
        <w:numPr>
          <w:ilvl w:val="1"/>
          <w:numId w:val="94"/>
        </w:numPr>
        <w:spacing w:after="0" w:line="360" w:lineRule="auto"/>
        <w:ind w:left="0" w:firstLine="709"/>
        <w:jc w:val="both"/>
        <w:rPr>
          <w:rFonts w:ascii="Verdana" w:hAnsi="Verdana"/>
          <w:b/>
          <w:szCs w:val="20"/>
        </w:rPr>
      </w:pPr>
      <w:r w:rsidRPr="00341704">
        <w:rPr>
          <w:rFonts w:ascii="Verdana" w:hAnsi="Verdana"/>
          <w:b/>
          <w:szCs w:val="20"/>
        </w:rPr>
        <w:t>Обесценение по различным активам, относящимся к контрагенту.</w:t>
      </w:r>
    </w:p>
    <w:p w:rsidR="006857BB" w:rsidRPr="00341704" w:rsidRDefault="006857BB" w:rsidP="005114D4">
      <w:pPr>
        <w:pStyle w:val="ac"/>
        <w:numPr>
          <w:ilvl w:val="2"/>
          <w:numId w:val="94"/>
        </w:numPr>
        <w:spacing w:after="0" w:line="360" w:lineRule="auto"/>
        <w:ind w:left="0" w:firstLine="709"/>
        <w:jc w:val="both"/>
        <w:rPr>
          <w:rFonts w:ascii="Verdana" w:hAnsi="Verdana"/>
          <w:szCs w:val="20"/>
        </w:rPr>
      </w:pPr>
      <w:r w:rsidRPr="00341704">
        <w:rPr>
          <w:rFonts w:ascii="Verdana" w:hAnsi="Verdana"/>
          <w:szCs w:val="20"/>
        </w:rPr>
        <w:t>В случае возникновения обесценения по одному активу остальные активы, относящиеся к контрагенту, также считаются обесцененными</w:t>
      </w:r>
      <w:r w:rsidRPr="00341704">
        <w:rPr>
          <w:rStyle w:val="af4"/>
          <w:rFonts w:ascii="Verdana" w:hAnsi="Verdana"/>
          <w:szCs w:val="20"/>
        </w:rPr>
        <w:footnoteReference w:id="18"/>
      </w:r>
      <w:r w:rsidRPr="00341704">
        <w:rPr>
          <w:rFonts w:ascii="Verdana" w:hAnsi="Verdana"/>
          <w:szCs w:val="20"/>
        </w:rPr>
        <w:t xml:space="preserve">. </w:t>
      </w:r>
    </w:p>
    <w:p w:rsidR="006857BB" w:rsidRPr="00341704" w:rsidRDefault="006857BB" w:rsidP="005114D4">
      <w:pPr>
        <w:pStyle w:val="ac"/>
        <w:numPr>
          <w:ilvl w:val="2"/>
          <w:numId w:val="94"/>
        </w:numPr>
        <w:spacing w:after="0" w:line="360" w:lineRule="auto"/>
        <w:ind w:left="0" w:firstLine="709"/>
        <w:jc w:val="both"/>
        <w:rPr>
          <w:rFonts w:ascii="Verdana" w:hAnsi="Verdana"/>
          <w:szCs w:val="20"/>
        </w:rPr>
      </w:pPr>
      <w:r w:rsidRPr="00341704">
        <w:rPr>
          <w:rFonts w:ascii="Verdana" w:hAnsi="Verdana"/>
          <w:szCs w:val="20"/>
        </w:rPr>
        <w:t>Поручительства и гарантии контрагента с признаками обесценения принимаются в расчет с учетом обесценения.</w:t>
      </w:r>
    </w:p>
    <w:p w:rsidR="006857BB" w:rsidRDefault="006857BB" w:rsidP="006857BB">
      <w:pPr>
        <w:pStyle w:val="ac"/>
        <w:spacing w:line="360" w:lineRule="auto"/>
        <w:ind w:left="0" w:firstLine="709"/>
        <w:rPr>
          <w:rFonts w:ascii="Verdana" w:hAnsi="Verdana"/>
          <w:b/>
          <w:szCs w:val="20"/>
        </w:rPr>
      </w:pPr>
    </w:p>
    <w:p w:rsidR="00341704" w:rsidRPr="00341704" w:rsidRDefault="00341704" w:rsidP="006857BB">
      <w:pPr>
        <w:pStyle w:val="ac"/>
        <w:spacing w:line="360" w:lineRule="auto"/>
        <w:ind w:left="0" w:firstLine="709"/>
        <w:rPr>
          <w:rFonts w:ascii="Verdana" w:hAnsi="Verdana"/>
          <w:b/>
          <w:szCs w:val="20"/>
        </w:rPr>
      </w:pPr>
    </w:p>
    <w:p w:rsidR="006857BB" w:rsidRPr="00341704" w:rsidRDefault="006857BB" w:rsidP="005114D4">
      <w:pPr>
        <w:pStyle w:val="ac"/>
        <w:numPr>
          <w:ilvl w:val="1"/>
          <w:numId w:val="94"/>
        </w:numPr>
        <w:spacing w:after="0" w:line="360" w:lineRule="auto"/>
        <w:ind w:left="0" w:firstLine="709"/>
        <w:jc w:val="both"/>
        <w:rPr>
          <w:rFonts w:ascii="Verdana" w:hAnsi="Verdana"/>
          <w:b/>
          <w:szCs w:val="20"/>
        </w:rPr>
      </w:pPr>
      <w:r w:rsidRPr="00341704">
        <w:rPr>
          <w:rFonts w:ascii="Verdana" w:hAnsi="Verdana"/>
          <w:b/>
          <w:szCs w:val="20"/>
        </w:rPr>
        <w:t>Мониторинг признаков обесценения</w:t>
      </w:r>
    </w:p>
    <w:p w:rsidR="006857BB" w:rsidRPr="00341704" w:rsidRDefault="006857BB" w:rsidP="005114D4">
      <w:pPr>
        <w:pStyle w:val="ac"/>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6857BB" w:rsidRPr="00341704" w:rsidRDefault="006857BB" w:rsidP="005114D4">
      <w:pPr>
        <w:pStyle w:val="ac"/>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рынку ценных бумаг проводится на каждую дату расчета СЧА.</w:t>
      </w:r>
    </w:p>
    <w:p w:rsidR="006857BB" w:rsidRPr="00341704" w:rsidRDefault="006857BB" w:rsidP="005114D4">
      <w:pPr>
        <w:pStyle w:val="ac"/>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физическим л</w:t>
      </w:r>
      <w:r w:rsidR="00915CB0">
        <w:rPr>
          <w:rFonts w:ascii="Verdana" w:hAnsi="Verdana"/>
          <w:szCs w:val="20"/>
        </w:rPr>
        <w:t>ицам проводится раз в 6 месяцев.</w:t>
      </w:r>
    </w:p>
    <w:p w:rsidR="006857BB" w:rsidRPr="00341704" w:rsidRDefault="006857BB" w:rsidP="005114D4">
      <w:pPr>
        <w:pStyle w:val="ac"/>
        <w:numPr>
          <w:ilvl w:val="2"/>
          <w:numId w:val="94"/>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6857BB" w:rsidRPr="00341704" w:rsidRDefault="006857BB" w:rsidP="006857BB">
      <w:pPr>
        <w:pStyle w:val="ac"/>
        <w:spacing w:line="360" w:lineRule="auto"/>
        <w:ind w:left="0" w:firstLine="709"/>
        <w:rPr>
          <w:rFonts w:ascii="Verdana" w:hAnsi="Verdana"/>
          <w:b/>
          <w:szCs w:val="20"/>
        </w:rPr>
      </w:pPr>
    </w:p>
    <w:p w:rsidR="006857BB" w:rsidRPr="00341704" w:rsidRDefault="006857BB" w:rsidP="005114D4">
      <w:pPr>
        <w:pStyle w:val="ac"/>
        <w:numPr>
          <w:ilvl w:val="1"/>
          <w:numId w:val="94"/>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p>
    <w:p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rsidR="006857BB" w:rsidRPr="00341704" w:rsidRDefault="006857BB" w:rsidP="005114D4">
      <w:pPr>
        <w:pStyle w:val="ac"/>
        <w:numPr>
          <w:ilvl w:val="2"/>
          <w:numId w:val="94"/>
        </w:numPr>
        <w:tabs>
          <w:tab w:val="left" w:pos="1418"/>
          <w:tab w:val="left" w:pos="1560"/>
        </w:tabs>
        <w:spacing w:after="0" w:line="360" w:lineRule="auto"/>
        <w:ind w:left="0" w:firstLine="709"/>
        <w:jc w:val="both"/>
        <w:rPr>
          <w:rFonts w:ascii="Verdana" w:hAnsi="Verdana"/>
          <w:szCs w:val="20"/>
        </w:rPr>
      </w:pPr>
      <w:r w:rsidRPr="00341704">
        <w:rPr>
          <w:rFonts w:ascii="Verdana" w:hAnsi="Verdana"/>
          <w:szCs w:val="20"/>
        </w:rPr>
        <w:t>Для юридических лиц</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341704">
        <w:rPr>
          <w:rFonts w:ascii="Verdana" w:hAnsi="Verdana"/>
          <w:szCs w:val="20"/>
          <w:lang w:val="en-US"/>
        </w:rPr>
        <w:t>G</w:t>
      </w:r>
      <w:r w:rsidRPr="00341704">
        <w:rPr>
          <w:rFonts w:ascii="Verdana" w:hAnsi="Verdana"/>
          <w:szCs w:val="20"/>
        </w:rPr>
        <w:t xml:space="preserve">-кривой к прежним уровням (либо уровням компаний, которые до момента обесценения торговались с близким спрэдом к </w:t>
      </w:r>
      <w:r w:rsidRPr="00341704">
        <w:rPr>
          <w:rFonts w:ascii="Verdana" w:hAnsi="Verdana"/>
          <w:szCs w:val="20"/>
          <w:lang w:val="en-US"/>
        </w:rPr>
        <w:t>G</w:t>
      </w:r>
      <w:r w:rsidRPr="00341704">
        <w:rPr>
          <w:rFonts w:ascii="Verdana" w:hAnsi="Verdana"/>
          <w:szCs w:val="20"/>
        </w:rPr>
        <w:t>-кривой</w:t>
      </w:r>
      <w:r w:rsidRPr="00341704">
        <w:rPr>
          <w:rStyle w:val="af4"/>
          <w:rFonts w:ascii="Verdana" w:hAnsi="Verdana"/>
          <w:szCs w:val="20"/>
        </w:rPr>
        <w:footnoteReference w:id="19"/>
      </w:r>
      <w:r w:rsidRPr="00341704">
        <w:rPr>
          <w:rFonts w:ascii="Verdana" w:hAnsi="Verdana"/>
          <w:szCs w:val="20"/>
        </w:rPr>
        <w:t>).</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857BB" w:rsidRPr="0034170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341704">
        <w:rPr>
          <w:rFonts w:ascii="Verdana" w:hAnsi="Verdana"/>
          <w:szCs w:val="20"/>
        </w:rPr>
        <w:t>В отношении физических лиц.</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341704">
        <w:rPr>
          <w:rStyle w:val="af4"/>
          <w:rFonts w:ascii="Verdana" w:hAnsi="Verdana"/>
          <w:szCs w:val="20"/>
        </w:rPr>
        <w:footnoteReference w:id="20"/>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rsidR="006857BB" w:rsidRPr="00341704" w:rsidRDefault="006857BB" w:rsidP="005114D4">
      <w:pPr>
        <w:pStyle w:val="ac"/>
        <w:numPr>
          <w:ilvl w:val="2"/>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В отношении юридических и физических лиц.</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857BB" w:rsidRPr="0034170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341704">
        <w:rPr>
          <w:rFonts w:ascii="Verdana" w:hAnsi="Verdana"/>
          <w:szCs w:val="20"/>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E2BB4" w:rsidRDefault="006857BB" w:rsidP="005114D4">
      <w:pPr>
        <w:pStyle w:val="ac"/>
        <w:numPr>
          <w:ilvl w:val="3"/>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A80B3C" w:rsidRPr="00FE2BB4" w:rsidRDefault="00A80B3C" w:rsidP="00A80B3C">
      <w:pPr>
        <w:pStyle w:val="ac"/>
        <w:spacing w:after="0" w:line="360" w:lineRule="auto"/>
        <w:ind w:left="709"/>
        <w:jc w:val="both"/>
        <w:rPr>
          <w:rFonts w:ascii="Verdana" w:hAnsi="Verdana"/>
          <w:szCs w:val="20"/>
        </w:rPr>
      </w:pPr>
    </w:p>
    <w:p w:rsidR="006857BB" w:rsidRPr="00FE2BB4" w:rsidRDefault="006857BB" w:rsidP="005114D4">
      <w:pPr>
        <w:pStyle w:val="ac"/>
        <w:numPr>
          <w:ilvl w:val="1"/>
          <w:numId w:val="94"/>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rsidR="006857BB" w:rsidRPr="00FE2BB4" w:rsidRDefault="006857BB" w:rsidP="005114D4">
      <w:pPr>
        <w:pStyle w:val="ac"/>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6857BB" w:rsidRPr="00FE2BB4" w:rsidRDefault="006857BB" w:rsidP="005114D4">
      <w:pPr>
        <w:pStyle w:val="ac"/>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 </w:t>
      </w:r>
    </w:p>
    <w:p w:rsidR="006857BB" w:rsidRPr="00FE2BB4" w:rsidRDefault="006857BB" w:rsidP="005114D4">
      <w:pPr>
        <w:pStyle w:val="ac"/>
        <w:numPr>
          <w:ilvl w:val="2"/>
          <w:numId w:val="94"/>
        </w:numPr>
        <w:tabs>
          <w:tab w:val="left" w:pos="1701"/>
        </w:tabs>
        <w:spacing w:after="0" w:line="360" w:lineRule="auto"/>
        <w:ind w:left="0" w:firstLine="709"/>
        <w:jc w:val="both"/>
        <w:rPr>
          <w:rFonts w:ascii="Verdana" w:hAnsi="Verdana"/>
          <w:szCs w:val="20"/>
        </w:rPr>
      </w:pPr>
      <w:r w:rsidRPr="00FE2BB4">
        <w:rPr>
          <w:rFonts w:ascii="Verdana" w:hAnsi="Verdana"/>
          <w:szCs w:val="20"/>
        </w:rPr>
        <w:t>Для просроченной части задолженности в Формуле 2 в качестве (</w:t>
      </w:r>
      <w:r w:rsidRPr="00FE2BB4">
        <w:rPr>
          <w:rFonts w:ascii="Verdana" w:hAnsi="Verdana"/>
          <w:szCs w:val="20"/>
          <w:lang w:val="en-US"/>
        </w:rPr>
        <w:t>Tn</w:t>
      </w:r>
      <w:r w:rsidRPr="00FE2BB4">
        <w:rPr>
          <w:rFonts w:ascii="Verdana" w:hAnsi="Verdana"/>
          <w:szCs w:val="20"/>
        </w:rPr>
        <w:t>) принимается 1 день, если мотивированным суждением не установлен иной срок.</w:t>
      </w:r>
    </w:p>
    <w:p w:rsidR="006857BB"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00401BF1">
        <w:rPr>
          <w:rFonts w:ascii="Verdana" w:hAnsi="Verdana"/>
          <w:i/>
          <w:szCs w:val="20"/>
        </w:rPr>
        <w:t xml:space="preserve"> или </w:t>
      </w:r>
      <w:r w:rsidR="00C56E5A">
        <w:rPr>
          <w:rFonts w:ascii="Verdana" w:hAnsi="Verdana"/>
          <w:i/>
          <w:szCs w:val="20"/>
        </w:rPr>
        <w:t xml:space="preserve">выхода из состояния </w:t>
      </w:r>
      <w:r w:rsidR="00401BF1" w:rsidRPr="00401BF1">
        <w:rPr>
          <w:rFonts w:ascii="Verdana" w:hAnsi="Verdana"/>
          <w:i/>
          <w:szCs w:val="20"/>
        </w:rPr>
        <w:t>обесценения</w:t>
      </w:r>
      <w:r w:rsidRPr="00FE2BB4">
        <w:rPr>
          <w:rFonts w:ascii="Verdana" w:hAnsi="Verdana"/>
          <w:i/>
          <w:szCs w:val="20"/>
        </w:rPr>
        <w:t xml:space="preserve"> (при условии, что информация о возникновении признака обесценения</w:t>
      </w:r>
      <w:r w:rsidR="00036017">
        <w:rPr>
          <w:rFonts w:ascii="Verdana" w:hAnsi="Verdana"/>
          <w:i/>
          <w:szCs w:val="20"/>
        </w:rPr>
        <w:t xml:space="preserve"> или выхода из состояния </w:t>
      </w:r>
      <w:r w:rsidR="00036017" w:rsidRPr="00401BF1">
        <w:rPr>
          <w:rFonts w:ascii="Verdana" w:hAnsi="Verdana"/>
          <w:i/>
          <w:szCs w:val="20"/>
        </w:rPr>
        <w:t>обесценения</w:t>
      </w:r>
      <w:r w:rsidRPr="00FE2BB4">
        <w:rPr>
          <w:rFonts w:ascii="Verdana" w:hAnsi="Verdana"/>
          <w:i/>
          <w:szCs w:val="20"/>
        </w:rPr>
        <w:t xml:space="preserve"> прямо или косвенно наблюдаема Управляющей компанией).</w:t>
      </w:r>
    </w:p>
    <w:p w:rsidR="00401BF1" w:rsidRPr="00FE2BB4" w:rsidRDefault="00401BF1" w:rsidP="00E96497">
      <w:pPr>
        <w:tabs>
          <w:tab w:val="left" w:pos="1701"/>
        </w:tabs>
        <w:spacing w:after="0" w:line="360" w:lineRule="auto"/>
        <w:ind w:firstLine="709"/>
        <w:jc w:val="both"/>
        <w:rPr>
          <w:rFonts w:ascii="Verdana" w:hAnsi="Verdana"/>
          <w:i/>
          <w:szCs w:val="20"/>
        </w:rPr>
      </w:pPr>
    </w:p>
    <w:p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rsidR="006857BB" w:rsidRPr="00FE2BB4" w:rsidRDefault="006857BB" w:rsidP="005114D4">
      <w:pPr>
        <w:pStyle w:val="ac"/>
        <w:numPr>
          <w:ilvl w:val="0"/>
          <w:numId w:val="94"/>
        </w:numPr>
        <w:spacing w:after="0" w:line="360" w:lineRule="auto"/>
        <w:ind w:left="0" w:firstLine="709"/>
        <w:jc w:val="both"/>
        <w:rPr>
          <w:rFonts w:ascii="Verdana" w:hAnsi="Verdana"/>
          <w:b/>
          <w:szCs w:val="20"/>
        </w:rPr>
      </w:pPr>
    </w:p>
    <w:p w:rsidR="006857BB" w:rsidRPr="00FE2BB4" w:rsidRDefault="006857BB" w:rsidP="005114D4">
      <w:pPr>
        <w:pStyle w:val="ac"/>
        <w:numPr>
          <w:ilvl w:val="1"/>
          <w:numId w:val="94"/>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tblPr>
      <w:tblGrid>
        <w:gridCol w:w="6619"/>
        <w:gridCol w:w="2893"/>
      </w:tblGrid>
      <w:tr w:rsidR="006857BB" w:rsidRPr="00617F53"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pStyle w:val="ac"/>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облигациям российских/иностранных эмитентов</w:t>
            </w:r>
            <w:r w:rsidRPr="00617F53">
              <w:rPr>
                <w:rStyle w:val="af4"/>
                <w:rFonts w:ascii="Verdana" w:eastAsia="Times New Roman" w:hAnsi="Verdana"/>
                <w:sz w:val="20"/>
                <w:szCs w:val="20"/>
              </w:rPr>
              <w:footnoteReference w:id="21"/>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 / 10 рабочих дней</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r w:rsidRPr="00617F53">
              <w:rPr>
                <w:rStyle w:val="af4"/>
                <w:rFonts w:ascii="Verdana" w:eastAsia="Times New Roman" w:hAnsi="Verdana"/>
                <w:sz w:val="20"/>
                <w:szCs w:val="20"/>
              </w:rPr>
              <w:footnoteReference w:id="22"/>
            </w:r>
          </w:p>
        </w:tc>
        <w:tc>
          <w:tcPr>
            <w:tcW w:w="3119" w:type="dxa"/>
            <w:tcBorders>
              <w:top w:val="nil"/>
              <w:left w:val="nil"/>
              <w:bottom w:val="single" w:sz="4" w:space="0" w:color="auto"/>
              <w:right w:val="single" w:sz="4" w:space="0" w:color="auto"/>
            </w:tcBorders>
            <w:shd w:val="clear" w:color="auto" w:fill="auto"/>
            <w:vAlign w:val="center"/>
          </w:tcPr>
          <w:p w:rsidR="006857BB" w:rsidRPr="00393C74" w:rsidRDefault="006857BB" w:rsidP="00393C74">
            <w:pPr>
              <w:rPr>
                <w:rFonts w:ascii="Verdana" w:eastAsia="Times New Roman" w:hAnsi="Verdana"/>
                <w:sz w:val="20"/>
                <w:szCs w:val="20"/>
              </w:rPr>
            </w:pPr>
            <w:r w:rsidRPr="00617F53">
              <w:rPr>
                <w:rFonts w:ascii="Verdana" w:eastAsia="Times New Roman" w:hAnsi="Verdana"/>
                <w:sz w:val="20"/>
                <w:szCs w:val="20"/>
              </w:rPr>
              <w:t xml:space="preserve">25 рабочих </w:t>
            </w:r>
            <w:r w:rsidR="00393C74">
              <w:rPr>
                <w:rFonts w:ascii="Verdana" w:eastAsia="Times New Roman" w:hAnsi="Verdana"/>
                <w:sz w:val="20"/>
                <w:szCs w:val="20"/>
              </w:rPr>
              <w:t>дней</w:t>
            </w:r>
          </w:p>
        </w:tc>
      </w:tr>
      <w:tr w:rsidR="006857BB" w:rsidRPr="00617F53"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rsidR="00FE2BB4" w:rsidRDefault="00FE2BB4" w:rsidP="00FE2BB4">
      <w:pPr>
        <w:pStyle w:val="ac"/>
        <w:tabs>
          <w:tab w:val="left" w:pos="1418"/>
          <w:tab w:val="left" w:pos="1701"/>
        </w:tabs>
        <w:spacing w:after="0" w:line="360" w:lineRule="auto"/>
        <w:ind w:left="709"/>
        <w:jc w:val="both"/>
        <w:rPr>
          <w:rFonts w:ascii="Verdana" w:hAnsi="Verdana"/>
          <w:b/>
          <w:szCs w:val="20"/>
        </w:rPr>
      </w:pPr>
    </w:p>
    <w:p w:rsidR="006857BB" w:rsidRPr="00FE2BB4" w:rsidRDefault="006857BB" w:rsidP="005114D4">
      <w:pPr>
        <w:pStyle w:val="ac"/>
        <w:numPr>
          <w:ilvl w:val="1"/>
          <w:numId w:val="94"/>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Нарушение условий погашения или выплаты процентных доходов по активу, а также любого иного обязательства на срок, больший, чем указано в п.3.1, в случае если данная информация прямо или косвенно наблюдаема Управляющей компанией.</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банкротом.</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заемщику/контрагенту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rsidR="006857BB" w:rsidRPr="00FE2BB4" w:rsidRDefault="006857BB" w:rsidP="005114D4">
      <w:pPr>
        <w:pStyle w:val="ac"/>
        <w:numPr>
          <w:ilvl w:val="2"/>
          <w:numId w:val="94"/>
        </w:numPr>
        <w:tabs>
          <w:tab w:val="left" w:pos="1560"/>
        </w:tabs>
        <w:spacing w:after="0" w:line="360" w:lineRule="auto"/>
        <w:ind w:left="0" w:firstLine="709"/>
        <w:jc w:val="both"/>
        <w:rPr>
          <w:rFonts w:ascii="Verdana" w:hAnsi="Verdana"/>
          <w:szCs w:val="20"/>
        </w:rPr>
      </w:pPr>
      <w:r w:rsidRPr="00FE2BB4">
        <w:rPr>
          <w:rFonts w:ascii="Verdana" w:hAnsi="Verdana"/>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6857BB" w:rsidRPr="00FE2BB4" w:rsidRDefault="006857BB" w:rsidP="006857BB">
      <w:pPr>
        <w:spacing w:after="0" w:line="360" w:lineRule="auto"/>
        <w:ind w:firstLine="709"/>
        <w:jc w:val="both"/>
        <w:rPr>
          <w:rFonts w:ascii="Verdana" w:hAnsi="Verdana"/>
          <w:szCs w:val="20"/>
        </w:rPr>
      </w:pPr>
    </w:p>
    <w:p w:rsidR="006857BB" w:rsidRPr="00FE2BB4" w:rsidRDefault="006857BB" w:rsidP="005114D4">
      <w:pPr>
        <w:pStyle w:val="ac"/>
        <w:numPr>
          <w:ilvl w:val="1"/>
          <w:numId w:val="94"/>
        </w:numPr>
        <w:tabs>
          <w:tab w:val="left" w:pos="1418"/>
        </w:tabs>
        <w:spacing w:after="0" w:line="360" w:lineRule="auto"/>
        <w:ind w:left="0" w:firstLine="709"/>
        <w:jc w:val="both"/>
        <w:rPr>
          <w:rFonts w:ascii="Verdana" w:hAnsi="Verdana"/>
          <w:b/>
          <w:szCs w:val="20"/>
        </w:rPr>
      </w:pPr>
      <w:r w:rsidRPr="00FE2BB4">
        <w:rPr>
          <w:rFonts w:ascii="Verdana" w:hAnsi="Verdana"/>
          <w:b/>
          <w:szCs w:val="20"/>
        </w:rPr>
        <w:t>В отношении физических лиц к дефолту приравниваются следующие события:</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Нарушения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rsidR="006857BB" w:rsidRPr="00FE2BB4" w:rsidRDefault="006857BB" w:rsidP="005114D4">
      <w:pPr>
        <w:pStyle w:val="ac"/>
        <w:numPr>
          <w:ilvl w:val="2"/>
          <w:numId w:val="94"/>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rsidR="006857BB" w:rsidRPr="00FE2BB4" w:rsidRDefault="006857BB" w:rsidP="006857BB">
      <w:pPr>
        <w:spacing w:after="0" w:line="360" w:lineRule="auto"/>
        <w:ind w:firstLine="709"/>
        <w:jc w:val="both"/>
        <w:rPr>
          <w:rFonts w:ascii="Verdana" w:hAnsi="Verdana"/>
          <w:szCs w:val="20"/>
        </w:rPr>
      </w:pPr>
    </w:p>
    <w:p w:rsidR="006857BB" w:rsidRPr="00FE2BB4" w:rsidRDefault="006857BB" w:rsidP="005114D4">
      <w:pPr>
        <w:pStyle w:val="ac"/>
        <w:numPr>
          <w:ilvl w:val="1"/>
          <w:numId w:val="94"/>
        </w:numPr>
        <w:tabs>
          <w:tab w:val="left" w:pos="1418"/>
        </w:tabs>
        <w:spacing w:after="0" w:line="360" w:lineRule="auto"/>
        <w:ind w:left="0" w:firstLine="709"/>
        <w:jc w:val="both"/>
        <w:rPr>
          <w:rFonts w:ascii="Verdana" w:hAnsi="Verdana"/>
          <w:b/>
          <w:szCs w:val="20"/>
        </w:rPr>
      </w:pPr>
      <w:r w:rsidRPr="00FE2BB4">
        <w:rPr>
          <w:rFonts w:ascii="Verdana" w:hAnsi="Verdana"/>
          <w:b/>
          <w:szCs w:val="20"/>
        </w:rPr>
        <w:t>Дефолт по различным активам, относящимся к контрагенту.</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E2BB4">
        <w:rPr>
          <w:rStyle w:val="af4"/>
          <w:rFonts w:ascii="Verdana" w:hAnsi="Verdana"/>
          <w:szCs w:val="20"/>
        </w:rPr>
        <w:footnoteReference w:id="23"/>
      </w:r>
      <w:r w:rsidRPr="00FE2BB4">
        <w:rPr>
          <w:rFonts w:ascii="Verdana" w:hAnsi="Verdana"/>
          <w:szCs w:val="20"/>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F052EE" w:rsidRPr="00FE2BB4" w:rsidRDefault="00F052EE" w:rsidP="006857BB">
      <w:pPr>
        <w:pStyle w:val="ac"/>
        <w:spacing w:line="360" w:lineRule="auto"/>
        <w:ind w:left="709"/>
        <w:rPr>
          <w:rFonts w:ascii="Verdana" w:hAnsi="Verdana"/>
          <w:sz w:val="24"/>
        </w:rPr>
      </w:pPr>
    </w:p>
    <w:p w:rsidR="006857BB" w:rsidRPr="00FE2BB4" w:rsidRDefault="006857BB" w:rsidP="005114D4">
      <w:pPr>
        <w:pStyle w:val="ac"/>
        <w:numPr>
          <w:ilvl w:val="1"/>
          <w:numId w:val="94"/>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rsidR="006857BB" w:rsidRPr="00FE2BB4" w:rsidRDefault="006857BB" w:rsidP="008D7392">
      <w:pPr>
        <w:autoSpaceDE w:val="0"/>
        <w:autoSpaceDN w:val="0"/>
        <w:spacing w:line="360" w:lineRule="auto"/>
        <w:ind w:firstLine="567"/>
        <w:jc w:val="both"/>
        <w:rPr>
          <w:rFonts w:ascii="Verdana" w:hAnsi="Verdana"/>
          <w:b/>
        </w:rPr>
      </w:pPr>
      <w:r w:rsidRPr="00FE2BB4">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rsidR="006857BB" w:rsidRPr="00FE2BB4" w:rsidRDefault="006857BB" w:rsidP="005114D4">
      <w:pPr>
        <w:pStyle w:val="ac"/>
        <w:numPr>
          <w:ilvl w:val="2"/>
          <w:numId w:val="94"/>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CostOfRisk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PD</w:t>
      </w:r>
      <w:r w:rsidRPr="00FE2BB4">
        <w:rPr>
          <w:rFonts w:ascii="Verdana" w:hAnsi="Verdana"/>
        </w:rPr>
        <w:t xml:space="preserve">для такой задолженности принимается равным 1. </w:t>
      </w:r>
    </w:p>
    <w:p w:rsidR="006857BB" w:rsidRPr="00FE2BB4" w:rsidRDefault="006857BB" w:rsidP="005114D4">
      <w:pPr>
        <w:pStyle w:val="ac"/>
        <w:numPr>
          <w:ilvl w:val="2"/>
          <w:numId w:val="94"/>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контрагент/эмитент находится в состоянии банкротства</w:t>
      </w:r>
    </w:p>
    <w:p w:rsidR="006857BB" w:rsidRPr="00FE2BB4" w:rsidRDefault="006857BB" w:rsidP="005114D4">
      <w:pPr>
        <w:pStyle w:val="ac"/>
        <w:numPr>
          <w:ilvl w:val="3"/>
          <w:numId w:val="94"/>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E2BB4">
        <w:rPr>
          <w:rFonts w:ascii="Verdana" w:eastAsia="Times New Roman" w:hAnsi="Verdana"/>
        </w:rPr>
        <w:t xml:space="preserve"> обоснованного экспертного (мотивированного) суждения Управляющей компании</w:t>
      </w:r>
      <w:r w:rsidRPr="00FE2BB4">
        <w:rPr>
          <w:rFonts w:ascii="Verdana" w:hAnsi="Verdana"/>
        </w:rPr>
        <w:t>.</w:t>
      </w:r>
    </w:p>
    <w:p w:rsidR="006857BB" w:rsidRPr="00FE2BB4" w:rsidRDefault="006857BB" w:rsidP="005114D4">
      <w:pPr>
        <w:pStyle w:val="ac"/>
        <w:numPr>
          <w:ilvl w:val="3"/>
          <w:numId w:val="94"/>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rsidR="006857BB" w:rsidRPr="00FE2BB4" w:rsidRDefault="006857BB" w:rsidP="006857BB">
      <w:pPr>
        <w:spacing w:after="0" w:line="360" w:lineRule="auto"/>
        <w:ind w:firstLine="709"/>
        <w:jc w:val="both"/>
        <w:rPr>
          <w:rFonts w:ascii="Verdana" w:hAnsi="Verdana"/>
        </w:rPr>
      </w:pPr>
      <w:r w:rsidRPr="00FE2BB4">
        <w:rPr>
          <w:rFonts w:ascii="Verdana" w:hAnsi="Verdana"/>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6857BB" w:rsidRPr="00617F53" w:rsidRDefault="006857BB" w:rsidP="006857BB">
      <w:pPr>
        <w:spacing w:after="0" w:line="360" w:lineRule="auto"/>
        <w:ind w:firstLine="709"/>
        <w:jc w:val="both"/>
        <w:rPr>
          <w:rFonts w:ascii="Verdana" w:hAnsi="Verdana"/>
          <w:sz w:val="20"/>
        </w:rPr>
      </w:pPr>
    </w:p>
    <w:p w:rsidR="006857BB" w:rsidRPr="00FE2BB4" w:rsidRDefault="006857BB" w:rsidP="005114D4">
      <w:pPr>
        <w:pStyle w:val="ac"/>
        <w:numPr>
          <w:ilvl w:val="1"/>
          <w:numId w:val="94"/>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hAnsi="Verdana"/>
        </w:rPr>
      </w:pPr>
      <w:r w:rsidRPr="00FE2BB4">
        <w:rPr>
          <w:rFonts w:ascii="Verdana" w:hAnsi="Verdana"/>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E2BB4" w:rsidRDefault="006857BB" w:rsidP="005114D4">
      <w:pPr>
        <w:pStyle w:val="ac"/>
        <w:numPr>
          <w:ilvl w:val="2"/>
          <w:numId w:val="94"/>
        </w:numPr>
        <w:tabs>
          <w:tab w:val="left" w:pos="1418"/>
        </w:tabs>
        <w:spacing w:after="0" w:line="360" w:lineRule="auto"/>
        <w:ind w:left="0" w:firstLine="709"/>
        <w:jc w:val="both"/>
        <w:rPr>
          <w:rFonts w:ascii="Verdana" w:eastAsia="Batang" w:hAnsi="Verdana"/>
          <w:szCs w:val="24"/>
        </w:rPr>
      </w:pPr>
      <w:r w:rsidRPr="00FE2BB4">
        <w:rPr>
          <w:rFonts w:ascii="Verdana" w:hAnsi="Verdana"/>
        </w:rPr>
        <w:t>В случае появления физического лица, объявленного ранее пропавшим без вести, и возобновления обслуживания задолженности.</w:t>
      </w:r>
    </w:p>
    <w:p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rsidR="006857BB" w:rsidRPr="00FE2BB4" w:rsidRDefault="006857BB" w:rsidP="006857BB">
      <w:pPr>
        <w:spacing w:after="60"/>
        <w:rPr>
          <w:rFonts w:ascii="Times New Roman" w:hAnsi="Times New Roman"/>
          <w:sz w:val="24"/>
          <w:szCs w:val="24"/>
        </w:rPr>
      </w:pPr>
    </w:p>
    <w:p w:rsidR="00A05F45" w:rsidRPr="00FE2BB4" w:rsidRDefault="00A05F45" w:rsidP="005114D4">
      <w:pPr>
        <w:pStyle w:val="ac"/>
        <w:numPr>
          <w:ilvl w:val="0"/>
          <w:numId w:val="105"/>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rsidR="00A05F45" w:rsidRPr="00FE2BB4" w:rsidRDefault="00A05F45" w:rsidP="005114D4">
      <w:pPr>
        <w:pStyle w:val="ac"/>
        <w:numPr>
          <w:ilvl w:val="0"/>
          <w:numId w:val="106"/>
        </w:numPr>
        <w:spacing w:after="0" w:line="360" w:lineRule="auto"/>
        <w:jc w:val="both"/>
        <w:rPr>
          <w:rFonts w:ascii="Verdana" w:hAnsi="Verdana"/>
          <w:szCs w:val="20"/>
        </w:rPr>
      </w:pPr>
      <w:r w:rsidRPr="00FE2BB4">
        <w:rPr>
          <w:rFonts w:ascii="Verdana" w:hAnsi="Verdana"/>
          <w:szCs w:val="20"/>
        </w:rPr>
        <w:t>определяется годовая вероятность дефолта контрагента;</w:t>
      </w:r>
    </w:p>
    <w:p w:rsidR="00A05F45" w:rsidRPr="00FE2BB4" w:rsidRDefault="00A05F45" w:rsidP="005114D4">
      <w:pPr>
        <w:pStyle w:val="ac"/>
        <w:numPr>
          <w:ilvl w:val="0"/>
          <w:numId w:val="106"/>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rsidR="00A05F45" w:rsidRPr="00FE2BB4" w:rsidRDefault="00A05F45" w:rsidP="005114D4">
      <w:pPr>
        <w:pStyle w:val="ac"/>
        <w:numPr>
          <w:ilvl w:val="0"/>
          <w:numId w:val="106"/>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AF20BC" w:rsidRPr="00A05F45" w:rsidRDefault="00AF20BC" w:rsidP="00AF20BC">
      <w:pPr>
        <w:pStyle w:val="ac"/>
        <w:spacing w:after="0" w:line="360" w:lineRule="auto"/>
        <w:ind w:left="1429"/>
        <w:jc w:val="both"/>
        <w:rPr>
          <w:rFonts w:ascii="Verdana" w:hAnsi="Verdana"/>
          <w:sz w:val="20"/>
          <w:szCs w:val="20"/>
        </w:rPr>
      </w:pPr>
    </w:p>
    <w:p w:rsidR="00A05F45" w:rsidRPr="00FE2BB4" w:rsidRDefault="00A05F45" w:rsidP="005114D4">
      <w:pPr>
        <w:pStyle w:val="ac"/>
        <w:numPr>
          <w:ilvl w:val="1"/>
          <w:numId w:val="105"/>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rsidR="00A05F45" w:rsidRPr="00FE2BB4" w:rsidRDefault="00A05F45" w:rsidP="005114D4">
      <w:pPr>
        <w:pStyle w:val="ac"/>
        <w:numPr>
          <w:ilvl w:val="2"/>
          <w:numId w:val="105"/>
        </w:numPr>
        <w:spacing w:after="0" w:line="360" w:lineRule="auto"/>
        <w:ind w:left="0" w:firstLine="709"/>
        <w:jc w:val="both"/>
        <w:rPr>
          <w:rFonts w:ascii="Verdana" w:hAnsi="Verdana"/>
          <w:szCs w:val="20"/>
        </w:rPr>
      </w:pPr>
      <w:r w:rsidRPr="00FE2BB4">
        <w:rPr>
          <w:rFonts w:ascii="Verdana" w:hAnsi="Verdana"/>
          <w:szCs w:val="20"/>
        </w:rPr>
        <w:t xml:space="preserve">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(Annualdefaultstudy) с применением соответствия уровней рейтингов, таблица «Averagecumulativeissuer-weightedglobaldefaultratesbyalphanumericrating» с 1998 года. Выбирается </w:t>
      </w:r>
      <w:r w:rsidR="00C130F1" w:rsidRPr="00FE2BB4">
        <w:rPr>
          <w:rFonts w:ascii="Verdana" w:hAnsi="Verdana"/>
          <w:szCs w:val="20"/>
        </w:rPr>
        <w:t>знач</w:t>
      </w:r>
      <w:r w:rsidR="00C130F1">
        <w:rPr>
          <w:rFonts w:ascii="Verdana" w:hAnsi="Verdana"/>
          <w:szCs w:val="20"/>
        </w:rPr>
        <w:t>ение</w:t>
      </w:r>
      <w:r w:rsidRPr="00FE2BB4">
        <w:rPr>
          <w:rFonts w:ascii="Verdana" w:hAnsi="Verdana"/>
          <w:szCs w:val="20"/>
        </w:rPr>
        <w:t xml:space="preserve"> PD для срока 1 год;</w:t>
      </w:r>
    </w:p>
    <w:p w:rsidR="00A05F45" w:rsidRPr="00FE2BB4" w:rsidRDefault="00A05F45" w:rsidP="005114D4">
      <w:pPr>
        <w:pStyle w:val="ac"/>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A05F45" w:rsidRPr="00FE2BB4" w:rsidRDefault="00A05F45" w:rsidP="005114D4">
      <w:pPr>
        <w:pStyle w:val="ac"/>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рейтинга, присвоенного несколькими рейтинговыми агентствами, выбирается наименьший рейтинг из актуальных;</w:t>
      </w:r>
    </w:p>
    <w:p w:rsidR="00A05F45" w:rsidRPr="00FE2BB4" w:rsidRDefault="00A05F45" w:rsidP="005114D4">
      <w:pPr>
        <w:pStyle w:val="ac"/>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Если отобранный рейтинг присвоен рейтинговым агентством </w:t>
      </w:r>
      <w:r w:rsidRPr="00FE2BB4">
        <w:rPr>
          <w:rFonts w:ascii="Verdana" w:hAnsi="Verdana"/>
          <w:szCs w:val="20"/>
          <w:lang w:val="en-US"/>
        </w:rPr>
        <w:t>S</w:t>
      </w:r>
      <w:r w:rsidRPr="00FE2BB4">
        <w:rPr>
          <w:rFonts w:ascii="Verdana" w:hAnsi="Verdana"/>
          <w:szCs w:val="20"/>
        </w:rPr>
        <w:t>&amp;</w:t>
      </w:r>
      <w:r w:rsidRPr="00FE2BB4">
        <w:rPr>
          <w:rFonts w:ascii="Verdana" w:hAnsi="Verdana"/>
          <w:szCs w:val="20"/>
          <w:lang w:val="en-US"/>
        </w:rPr>
        <w:t>P</w:t>
      </w:r>
      <w:r w:rsidRPr="00FE2BB4">
        <w:rPr>
          <w:rFonts w:ascii="Verdana" w:hAnsi="Verdana"/>
          <w:szCs w:val="20"/>
        </w:rPr>
        <w:t xml:space="preserve"> или </w:t>
      </w:r>
      <w:r w:rsidRPr="00FE2BB4">
        <w:rPr>
          <w:rFonts w:ascii="Verdana" w:hAnsi="Verdana"/>
          <w:szCs w:val="20"/>
          <w:lang w:val="en-US"/>
        </w:rPr>
        <w:t>Fitch</w:t>
      </w:r>
      <w:r w:rsidRPr="00FE2BB4">
        <w:rPr>
          <w:rFonts w:ascii="Verdana" w:hAnsi="Verdana"/>
          <w:szCs w:val="20"/>
        </w:rPr>
        <w:t xml:space="preserve">, то в соответствии с приложением Д определяется соответствующий ему рейтинг от агентства </w:t>
      </w:r>
      <w:r w:rsidRPr="00FE2BB4">
        <w:rPr>
          <w:rFonts w:ascii="Verdana" w:hAnsi="Verdana"/>
          <w:szCs w:val="20"/>
          <w:lang w:val="en-US"/>
        </w:rPr>
        <w:t>Moody</w:t>
      </w:r>
      <w:r w:rsidRPr="00FE2BB4">
        <w:rPr>
          <w:rFonts w:ascii="Verdana" w:hAnsi="Verdana"/>
          <w:szCs w:val="20"/>
        </w:rPr>
        <w:t>’</w:t>
      </w:r>
      <w:r w:rsidRPr="00FE2BB4">
        <w:rPr>
          <w:rFonts w:ascii="Verdana" w:hAnsi="Verdana"/>
          <w:szCs w:val="20"/>
          <w:lang w:val="en-US"/>
        </w:rPr>
        <w:t>s</w:t>
      </w:r>
      <w:r w:rsidRPr="00FE2BB4">
        <w:rPr>
          <w:rFonts w:ascii="Verdana" w:hAnsi="Verdana"/>
          <w:szCs w:val="20"/>
        </w:rPr>
        <w:t>;</w:t>
      </w:r>
    </w:p>
    <w:p w:rsidR="00A05F45" w:rsidRPr="00FE2BB4" w:rsidRDefault="00A05F45" w:rsidP="005114D4">
      <w:pPr>
        <w:pStyle w:val="ac"/>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Для отобранного рейтинга используется вероятность дефолта в соответствии с п. 4.1.1.</w:t>
      </w:r>
    </w:p>
    <w:p w:rsidR="00A05F45" w:rsidRPr="00FE2BB4" w:rsidRDefault="00A05F45" w:rsidP="005114D4">
      <w:pPr>
        <w:pStyle w:val="ac"/>
        <w:numPr>
          <w:ilvl w:val="3"/>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FE2BB4">
        <w:rPr>
          <w:rFonts w:ascii="Verdana" w:hAnsi="Verdana"/>
          <w:szCs w:val="20"/>
          <w:lang w:val="en-US"/>
        </w:rPr>
        <w:t>Moody</w:t>
      </w:r>
      <w:r w:rsidR="00EE3FD1" w:rsidRPr="00EE3FD1">
        <w:rPr>
          <w:rFonts w:ascii="Verdana" w:hAnsi="Verdana"/>
          <w:szCs w:val="20"/>
        </w:rPr>
        <w:t>’</w:t>
      </w:r>
      <w:r w:rsidRPr="00FE2BB4">
        <w:rPr>
          <w:rFonts w:ascii="Verdana" w:hAnsi="Verdana"/>
          <w:szCs w:val="20"/>
          <w:lang w:val="en-US"/>
        </w:rPr>
        <w:t>s</w:t>
      </w:r>
      <w:r w:rsidRPr="00FE2BB4">
        <w:rPr>
          <w:rFonts w:ascii="Verdana" w:hAnsi="Verdana"/>
          <w:szCs w:val="20"/>
        </w:rPr>
        <w:t xml:space="preserve"> в соответствии п. 4.1.1.2 – 4.1.1.4.</w:t>
      </w:r>
    </w:p>
    <w:p w:rsidR="00A05F45" w:rsidRPr="00FE2BB4" w:rsidRDefault="00A05F45" w:rsidP="005114D4">
      <w:pPr>
        <w:pStyle w:val="ac"/>
        <w:numPr>
          <w:ilvl w:val="2"/>
          <w:numId w:val="105"/>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A05F45" w:rsidRPr="00FE2BB4" w:rsidRDefault="00A05F45" w:rsidP="005114D4">
      <w:pPr>
        <w:pStyle w:val="ac"/>
        <w:numPr>
          <w:ilvl w:val="2"/>
          <w:numId w:val="105"/>
        </w:numPr>
        <w:spacing w:after="0" w:line="360" w:lineRule="auto"/>
        <w:ind w:left="0" w:firstLine="709"/>
        <w:jc w:val="both"/>
        <w:rPr>
          <w:rFonts w:ascii="Verdana" w:hAnsi="Verdana"/>
        </w:rPr>
      </w:pPr>
      <w:r w:rsidRPr="00FE2BB4">
        <w:rPr>
          <w:rFonts w:ascii="Verdana" w:hAnsi="Verdana"/>
        </w:rPr>
        <w:t xml:space="preserve"> В случае отсутствия у контрагента рейтинга и отсутствия выпусков облигаций в следующем порядке:</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Для крупных контрагентов, не относящихся к МСБ (выручка 4 млрд руб. и более в год) применяется средняя вероятность дефолта для SpeculativeGrade от агентства Moody’s на основании отчета по ежегодному исследованию корпоративных дефолтов (Annualdefaultstudy) с применением соответствия уровней рейтингов, таблица «Averagecumulativeissuer-weightedglobaldefaultratesbyalphanumericratin</w:t>
      </w:r>
      <w:r w:rsidRPr="00FE2BB4">
        <w:rPr>
          <w:rFonts w:ascii="Verdana" w:hAnsi="Verdana"/>
          <w:lang w:val="en-US"/>
        </w:rPr>
        <w:t>g</w:t>
      </w:r>
      <w:r w:rsidRPr="00FE2BB4">
        <w:rPr>
          <w:rFonts w:ascii="Verdana" w:hAnsi="Verdana"/>
        </w:rPr>
        <w:t xml:space="preserve">» с 1998 года. Выбирается значение </w:t>
      </w:r>
      <w:r w:rsidRPr="00FE2BB4">
        <w:rPr>
          <w:rFonts w:ascii="Verdana" w:hAnsi="Verdana"/>
          <w:lang w:val="en-US"/>
        </w:rPr>
        <w:t>PD</w:t>
      </w:r>
      <w:r w:rsidRPr="00FE2BB4">
        <w:rPr>
          <w:rFonts w:ascii="Verdana" w:hAnsi="Verdana"/>
        </w:rPr>
        <w:t xml:space="preserve"> для срока 1 год;</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FE2BB4">
        <w:rPr>
          <w:rStyle w:val="af4"/>
          <w:rFonts w:ascii="Verdana" w:hAnsi="Verdana"/>
        </w:rPr>
        <w:footnoteReference w:id="24"/>
      </w:r>
      <w:r w:rsidRPr="00FE2BB4">
        <w:rPr>
          <w:rFonts w:ascii="Verdana" w:hAnsi="Verdana"/>
        </w:rPr>
        <w:t xml:space="preserve"> или если </w:t>
      </w:r>
      <w:r w:rsidR="00A42A32">
        <w:rPr>
          <w:rFonts w:ascii="Verdana" w:hAnsi="Verdana"/>
        </w:rPr>
        <w:t>его</w:t>
      </w:r>
      <w:r w:rsidRPr="00FE2BB4">
        <w:rPr>
          <w:rFonts w:ascii="Verdana" w:hAnsi="Verdana"/>
        </w:rPr>
        <w:t xml:space="preserve"> выручка составляет менее 4 млрд. руб. в год.</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A05F45" w:rsidRPr="00FE2BB4" w:rsidRDefault="00A05F45" w:rsidP="00A05F45">
      <w:pPr>
        <w:pStyle w:val="ac"/>
        <w:spacing w:after="0" w:line="360" w:lineRule="auto"/>
        <w:ind w:left="709"/>
        <w:jc w:val="both"/>
        <w:rPr>
          <w:rFonts w:ascii="Verdana" w:hAnsi="Verdana"/>
        </w:rPr>
      </w:pPr>
    </w:p>
    <w:p w:rsidR="00A05F45" w:rsidRPr="00FE2BB4" w:rsidRDefault="00A05F45" w:rsidP="005114D4">
      <w:pPr>
        <w:pStyle w:val="ac"/>
        <w:numPr>
          <w:ilvl w:val="1"/>
          <w:numId w:val="10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контрагентов-физических лиц применяется CoR, рас</w:t>
      </w:r>
      <w:r w:rsidR="00D6444A">
        <w:rPr>
          <w:rFonts w:ascii="Verdana" w:hAnsi="Verdana"/>
        </w:rPr>
        <w:t>с</w:t>
      </w:r>
      <w:r w:rsidRPr="00FE2BB4">
        <w:rPr>
          <w:rFonts w:ascii="Verdana" w:hAnsi="Verdana"/>
        </w:rPr>
        <w:t xml:space="preserve">читанный для стадии 2. </w:t>
      </w:r>
    </w:p>
    <w:p w:rsidR="00A05F45" w:rsidRPr="00FE2BB4" w:rsidRDefault="00A05F45" w:rsidP="005114D4">
      <w:pPr>
        <w:pStyle w:val="ac"/>
        <w:numPr>
          <w:ilvl w:val="3"/>
          <w:numId w:val="105"/>
        </w:numPr>
        <w:spacing w:after="0" w:line="360" w:lineRule="auto"/>
        <w:ind w:left="0" w:firstLine="709"/>
        <w:jc w:val="both"/>
        <w:rPr>
          <w:rFonts w:ascii="Verdana" w:hAnsi="Verdana"/>
        </w:rPr>
      </w:pPr>
      <w:r w:rsidRPr="00FE2BB4">
        <w:rPr>
          <w:rFonts w:ascii="Verdana" w:hAnsi="Verdana"/>
        </w:rPr>
        <w:t xml:space="preserve"> При оценке для МСБ</w:t>
      </w:r>
      <w:r w:rsidR="008A18D9">
        <w:rPr>
          <w:rFonts w:ascii="Verdana" w:hAnsi="Verdana"/>
        </w:rPr>
        <w:t>,</w:t>
      </w:r>
      <w:r w:rsidRPr="00FE2BB4">
        <w:rPr>
          <w:rFonts w:ascii="Verdana" w:hAnsi="Verdana"/>
        </w:rPr>
        <w:t xml:space="preserve">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w:t>
      </w:r>
      <w:r w:rsidRPr="00FE2BB4">
        <w:rPr>
          <w:rStyle w:val="af4"/>
          <w:rFonts w:ascii="Verdana" w:hAnsi="Verdana"/>
        </w:rPr>
        <w:footnoteReference w:id="25"/>
      </w:r>
      <w:r w:rsidRPr="00FE2BB4">
        <w:rPr>
          <w:rFonts w:ascii="Verdana" w:hAnsi="Verdana"/>
        </w:rPr>
        <w:t xml:space="preserve"> вероятность дефолта рассчитывается в соответствии с Формулой 3:</w:t>
      </w:r>
    </w:p>
    <w:p w:rsidR="00A05F45" w:rsidRDefault="00A05F45" w:rsidP="00A05F45">
      <w:pPr>
        <w:autoSpaceDE w:val="0"/>
        <w:autoSpaceDN w:val="0"/>
        <w:spacing w:after="0" w:line="360" w:lineRule="auto"/>
        <w:ind w:firstLine="709"/>
        <w:jc w:val="both"/>
        <w:rPr>
          <w:rFonts w:ascii="Times New Roman" w:hAnsi="Times New Roman"/>
          <w:b/>
        </w:rPr>
      </w:pPr>
    </w:p>
    <w:p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rsidR="00A05F45" w:rsidRPr="00A05F45" w:rsidRDefault="00A05F45" w:rsidP="00A05F45">
      <w:pPr>
        <w:autoSpaceDE w:val="0"/>
        <w:autoSpaceDN w:val="0"/>
        <w:spacing w:after="0" w:line="360" w:lineRule="auto"/>
        <w:ind w:firstLine="709"/>
        <w:jc w:val="both"/>
        <w:rPr>
          <w:rFonts w:ascii="Verdana" w:hAnsi="Verdana"/>
          <w:b/>
          <w:sz w:val="20"/>
        </w:rPr>
      </w:pPr>
    </w:p>
    <w:p w:rsidR="00F068D3" w:rsidRPr="00F068D3" w:rsidRDefault="00F068D3" w:rsidP="00A05F45">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rsidR="00A05F45" w:rsidRPr="00F068D3"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t</w:t>
      </w:r>
      <w:r w:rsidRPr="00FE2BB4">
        <w:rPr>
          <w:rFonts w:ascii="Verdana" w:hAnsi="Verdana"/>
        </w:rPr>
        <w:t xml:space="preserve"> – срок просрочки,</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r w:rsidRPr="00FE2BB4">
        <w:rPr>
          <w:rFonts w:ascii="Verdana" w:hAnsi="Verdana"/>
          <w:b/>
          <w:vertAlign w:val="subscript"/>
        </w:rPr>
        <w:t>просроч</w:t>
      </w:r>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p>
    <w:p w:rsidR="00A05F45" w:rsidRPr="00FE2BB4" w:rsidRDefault="008A2BB4" w:rsidP="005114D4">
      <w:pPr>
        <w:pStyle w:val="ac"/>
        <w:numPr>
          <w:ilvl w:val="1"/>
          <w:numId w:val="105"/>
        </w:numPr>
        <w:spacing w:after="0" w:line="360" w:lineRule="auto"/>
        <w:ind w:left="0" w:firstLine="709"/>
        <w:jc w:val="both"/>
        <w:rPr>
          <w:rFonts w:ascii="Verdana" w:hAnsi="Verdana"/>
          <w:b/>
          <w:szCs w:val="20"/>
        </w:rPr>
      </w:pPr>
      <w:r w:rsidRPr="008A2BB4">
        <w:rPr>
          <w:rFonts w:ascii="Verdana" w:hAnsi="Verdana"/>
          <w:b/>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rsidR="00A05F45" w:rsidRPr="007A07E2" w:rsidRDefault="00A05F45" w:rsidP="00A05F45">
      <w:pPr>
        <w:pStyle w:val="ac"/>
        <w:spacing w:after="0" w:line="360" w:lineRule="auto"/>
        <w:ind w:left="709"/>
        <w:jc w:val="both"/>
        <w:rPr>
          <w:rFonts w:ascii="Verdana" w:hAnsi="Verdana"/>
          <w:sz w:val="20"/>
          <w:szCs w:val="20"/>
        </w:rPr>
      </w:pPr>
    </w:p>
    <w:p w:rsidR="00A05F45" w:rsidRPr="00FE2BB4" w:rsidRDefault="00A05F45" w:rsidP="005114D4">
      <w:pPr>
        <w:pStyle w:val="ac"/>
        <w:numPr>
          <w:ilvl w:val="1"/>
          <w:numId w:val="105"/>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rsidR="00894954" w:rsidRPr="00CD6A30" w:rsidRDefault="00522027" w:rsidP="00522027">
      <w:pPr>
        <w:spacing w:after="0" w:line="360" w:lineRule="auto"/>
        <w:ind w:firstLine="567"/>
        <w:jc w:val="both"/>
        <w:rPr>
          <w:rFonts w:ascii="Verdana" w:hAnsi="Verdana"/>
        </w:rPr>
      </w:pPr>
      <w:r>
        <w:rPr>
          <w:rFonts w:ascii="Verdana" w:hAnsi="Verdana"/>
        </w:rPr>
        <w:t>4.4.1</w:t>
      </w:r>
      <w:r w:rsidR="00894954" w:rsidRPr="00894954">
        <w:rPr>
          <w:rFonts w:ascii="Verdana" w:hAnsi="Verdana"/>
        </w:rPr>
        <w:t>.</w:t>
      </w:r>
      <w:r w:rsidR="00894954" w:rsidRPr="00CD6A30">
        <w:rPr>
          <w:rFonts w:ascii="Verdana" w:hAnsi="Verdana"/>
        </w:rPr>
        <w:t xml:space="preserve"> Для каждого денежного потока рассчитывается </w:t>
      </w:r>
      <w:r w:rsidR="00894954" w:rsidRPr="00CD6A30">
        <w:rPr>
          <w:rFonts w:ascii="Verdana" w:hAnsi="Verdana"/>
          <w:lang w:val="en-US"/>
        </w:rPr>
        <w:t>PD</w:t>
      </w:r>
      <w:r w:rsidR="00894954" w:rsidRPr="00CD6A30">
        <w:rPr>
          <w:rFonts w:ascii="Verdana" w:hAnsi="Verdana"/>
        </w:rPr>
        <w:t xml:space="preserve">, исходя из </w:t>
      </w:r>
      <w:r w:rsidR="00894954" w:rsidRPr="00CD6A30">
        <w:rPr>
          <w:rFonts w:ascii="Verdana" w:hAnsi="Verdana"/>
          <w:lang w:val="en-US"/>
        </w:rPr>
        <w:t>PD</w:t>
      </w:r>
      <w:r w:rsidR="00894954" w:rsidRPr="00CD6A30">
        <w:rPr>
          <w:rFonts w:ascii="Verdana" w:hAnsi="Verdana"/>
        </w:rPr>
        <w:t xml:space="preserve"> контрагента (определенного в соответствии с пп.4.1-4.3), скорректиров</w:t>
      </w:r>
      <w:r w:rsidR="00894954" w:rsidRPr="00894954">
        <w:rPr>
          <w:rFonts w:ascii="Verdana" w:hAnsi="Verdana"/>
        </w:rPr>
        <w:t>анного на срок денежного потока</w:t>
      </w:r>
      <w:r w:rsidR="00894954">
        <w:rPr>
          <w:rFonts w:ascii="Verdana" w:hAnsi="Verdana"/>
        </w:rPr>
        <w:t>:</w:t>
      </w:r>
    </w:p>
    <w:p w:rsidR="00A05F45" w:rsidRPr="00FE2BB4" w:rsidRDefault="00A05F45" w:rsidP="00CD6A30">
      <w:pPr>
        <w:pStyle w:val="ac"/>
        <w:spacing w:after="0" w:line="360" w:lineRule="auto"/>
        <w:ind w:left="2280"/>
        <w:jc w:val="both"/>
        <w:rPr>
          <w:rFonts w:ascii="Verdana" w:hAnsi="Verdana"/>
        </w:rPr>
      </w:pPr>
    </w:p>
    <w:p w:rsidR="00A05F45" w:rsidRPr="00FE2BB4" w:rsidRDefault="00A05F45" w:rsidP="005114D4">
      <w:pPr>
        <w:pStyle w:val="ac"/>
        <w:numPr>
          <w:ilvl w:val="4"/>
          <w:numId w:val="95"/>
        </w:numPr>
        <w:autoSpaceDE w:val="0"/>
        <w:autoSpaceDN w:val="0"/>
        <w:spacing w:after="0" w:line="360" w:lineRule="auto"/>
        <w:ind w:left="0" w:firstLine="709"/>
        <w:jc w:val="both"/>
        <w:rPr>
          <w:rFonts w:ascii="Verdana" w:hAnsi="Verdana"/>
        </w:rPr>
      </w:pPr>
      <w:r w:rsidRPr="00FE2BB4">
        <w:rPr>
          <w:rFonts w:ascii="Verdana" w:hAnsi="Verdana"/>
        </w:rPr>
        <w:t xml:space="preserve">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w:t>
      </w:r>
      <w:r w:rsidRPr="00B37F04">
        <w:rPr>
          <w:rFonts w:ascii="Verdana" w:hAnsi="Verdana"/>
        </w:rPr>
        <w:t>превышает</w:t>
      </w:r>
      <w:r w:rsidRPr="00FE2BB4">
        <w:rPr>
          <w:rFonts w:ascii="Verdana" w:hAnsi="Verdana"/>
        </w:rPr>
        <w:t xml:space="preserve"> вероятность дефолта для наихудшего рейтингового грейда (Ca-C)</w:t>
      </w:r>
      <w:r w:rsidRPr="00FE2BB4">
        <w:rPr>
          <w:rFonts w:ascii="Verdana" w:hAnsi="Verdana"/>
          <w:sz w:val="20"/>
          <w:vertAlign w:val="superscript"/>
        </w:rPr>
        <w:footnoteReference w:id="26"/>
      </w:r>
      <w:r w:rsidRPr="00FE2BB4">
        <w:rPr>
          <w:rFonts w:ascii="Verdana" w:hAnsi="Verdana"/>
        </w:rPr>
        <w:t xml:space="preserve"> по данным отчета (Annualdefaultstudy)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A05F45" w:rsidRPr="00FE2BB4" w:rsidRDefault="00A05F45" w:rsidP="005114D4">
      <w:pPr>
        <w:pStyle w:val="ac"/>
        <w:numPr>
          <w:ilvl w:val="4"/>
          <w:numId w:val="95"/>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A05F45" w:rsidRPr="00A05F45" w:rsidRDefault="00A05F45" w:rsidP="00A05F45">
      <w:pPr>
        <w:spacing w:after="0" w:line="360" w:lineRule="auto"/>
        <w:ind w:firstLine="709"/>
        <w:jc w:val="both"/>
        <w:rPr>
          <w:rFonts w:ascii="Verdana" w:hAnsi="Verdana"/>
          <w:sz w:val="20"/>
        </w:rPr>
      </w:pPr>
    </w:p>
    <w:p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rsidR="006A7DE8" w:rsidRPr="006A7DE8" w:rsidRDefault="00302E38" w:rsidP="00A05F45">
      <w:pPr>
        <w:spacing w:after="0" w:line="360" w:lineRule="auto"/>
        <w:ind w:firstLine="709"/>
        <w:jc w:val="both"/>
        <w:rPr>
          <w:rFonts w:ascii="Verdana" w:hAnsi="Verdana"/>
          <w:i/>
          <w:sz w:val="24"/>
        </w:rPr>
      </w:pPr>
      <m:oMathPara>
        <m:oMath>
          <m:sSub>
            <m:sSubPr>
              <m:ctrlPr>
                <w:rPr>
                  <w:rFonts w:ascii="Cambria Math" w:hAnsi="Cambria Math"/>
                  <w:i/>
                  <w:sz w:val="24"/>
                </w:rPr>
              </m:ctrlPr>
            </m:sSubPr>
            <m:e>
              <m:r>
                <w:rPr>
                  <w:rFonts w:ascii="Cambria Math" w:hAnsi="Cambria Math"/>
                  <w:sz w:val="24"/>
                </w:rPr>
                <m:t>PD</m:t>
              </m:r>
            </m:e>
            <m:sub>
              <m:r>
                <w:rPr>
                  <w:rFonts w:ascii="Cambria Math" w:hAnsi="Cambria Math"/>
                  <w:sz w:val="24"/>
                </w:rPr>
                <m:t>D</m:t>
              </m:r>
            </m:sub>
          </m:sSub>
          <m:r>
            <w:rPr>
              <w:rFonts w:ascii="Cambria Math" w:hAnsi="Cambria Math"/>
              <w:sz w:val="24"/>
            </w:rPr>
            <m:t>=1-</m:t>
          </m:r>
          <m:sSup>
            <m:sSupPr>
              <m:ctrlPr>
                <w:rPr>
                  <w:rFonts w:ascii="Cambria Math" w:hAnsi="Cambria Math"/>
                  <w:i/>
                  <w:sz w:val="24"/>
                </w:rPr>
              </m:ctrlPr>
            </m:sSupPr>
            <m:e>
              <m:r>
                <w:rPr>
                  <w:rFonts w:ascii="Cambria Math" w:hAnsi="Cambria Math"/>
                  <w:sz w:val="24"/>
                  <w:lang w:val="en-US"/>
                </w:rPr>
                <m:t>(1-PD)</m:t>
              </m:r>
            </m:e>
            <m:sup>
              <m:f>
                <m:fPr>
                  <m:ctrlPr>
                    <w:rPr>
                      <w:rFonts w:ascii="Cambria Math" w:hAnsi="Cambria Math"/>
                      <w:i/>
                      <w:sz w:val="24"/>
                    </w:rPr>
                  </m:ctrlPr>
                </m:fPr>
                <m:num>
                  <m:r>
                    <w:rPr>
                      <w:rFonts w:ascii="Cambria Math" w:hAnsi="Cambria Math"/>
                      <w:sz w:val="24"/>
                    </w:rPr>
                    <m:t>D</m:t>
                  </m:r>
                </m:num>
                <m:den>
                  <m:r>
                    <w:rPr>
                      <w:rFonts w:ascii="Cambria Math" w:hAnsi="Cambria Math"/>
                      <w:sz w:val="24"/>
                    </w:rPr>
                    <m:t>365</m:t>
                  </m:r>
                </m:den>
              </m:f>
            </m:sup>
          </m:sSup>
        </m:oMath>
      </m:oMathPara>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PD</m:t>
        </m:r>
      </m:oMath>
      <w:r w:rsidR="00A05F45" w:rsidRPr="00FE2BB4">
        <w:rPr>
          <w:rFonts w:ascii="Verdana" w:hAnsi="Verdana"/>
        </w:rPr>
        <w:t xml:space="preserve"> – вероятность дефолта контрагента, рассчитанная в соответствии с п.4.1-4.3;</w:t>
      </w:r>
    </w:p>
    <w:p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D</m:t>
        </m:r>
      </m:oMath>
      <w:r w:rsidR="00A05F45" w:rsidRPr="00FE2BB4">
        <w:rPr>
          <w:rFonts w:ascii="Verdana" w:hAnsi="Verdana"/>
        </w:rPr>
        <w:t xml:space="preserve"> – количество календарных дней до погашения/оферты денежного потока;</w:t>
      </w:r>
    </w:p>
    <w:p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w:r w:rsidRPr="00FE2BB4">
        <w:rPr>
          <w:rFonts w:ascii="Verdana" w:hAnsi="Verdana"/>
          <w:lang w:val="en-US"/>
        </w:rPr>
        <w:t>PD</w:t>
      </w:r>
      <w:r w:rsidRPr="00FE2BB4">
        <w:rPr>
          <w:rFonts w:ascii="Verdana" w:hAnsi="Verdana"/>
          <w:vertAlign w:val="subscript"/>
          <w:lang w:val="en-US"/>
        </w:rPr>
        <w:t>D</w:t>
      </w:r>
      <w:r w:rsidRPr="00FE2BB4">
        <w:rPr>
          <w:rFonts w:ascii="Verdana" w:hAnsi="Verdana"/>
        </w:rPr>
        <w:t xml:space="preserve"> округляется до 4 знаков после запятой.</w:t>
      </w:r>
    </w:p>
    <w:p w:rsidR="00A05F45" w:rsidRPr="00FE2BB4" w:rsidRDefault="00A05F45" w:rsidP="00A05F45">
      <w:pPr>
        <w:autoSpaceDE w:val="0"/>
        <w:autoSpaceDN w:val="0"/>
        <w:spacing w:after="0" w:line="360" w:lineRule="auto"/>
        <w:ind w:firstLine="709"/>
        <w:jc w:val="both"/>
        <w:rPr>
          <w:rFonts w:ascii="Times New Roman" w:hAnsi="Times New Roman"/>
          <w:b/>
          <w:sz w:val="24"/>
        </w:rPr>
      </w:pPr>
    </w:p>
    <w:p w:rsidR="00A05F45" w:rsidRPr="00FE2BB4" w:rsidRDefault="00A05F45" w:rsidP="005114D4">
      <w:pPr>
        <w:pStyle w:val="ac"/>
        <w:numPr>
          <w:ilvl w:val="1"/>
          <w:numId w:val="105"/>
        </w:numPr>
        <w:spacing w:after="0" w:line="360" w:lineRule="auto"/>
        <w:ind w:left="0" w:firstLine="709"/>
        <w:jc w:val="both"/>
        <w:rPr>
          <w:rFonts w:ascii="Verdana" w:hAnsi="Verdana"/>
          <w:b/>
          <w:szCs w:val="20"/>
        </w:rPr>
      </w:pPr>
      <w:r w:rsidRPr="00FE2BB4">
        <w:rPr>
          <w:rFonts w:ascii="Verdana" w:hAnsi="Verdana"/>
          <w:b/>
          <w:szCs w:val="20"/>
        </w:rPr>
        <w:t>Соответствие шкал рейтинговых агентств.</w:t>
      </w:r>
    </w:p>
    <w:p w:rsidR="00A05F45" w:rsidRPr="00FE2BB4" w:rsidRDefault="00A05F45" w:rsidP="005114D4">
      <w:pPr>
        <w:pStyle w:val="ac"/>
        <w:numPr>
          <w:ilvl w:val="2"/>
          <w:numId w:val="105"/>
        </w:numPr>
        <w:spacing w:after="0" w:line="360" w:lineRule="auto"/>
        <w:ind w:left="0" w:firstLine="709"/>
        <w:jc w:val="both"/>
        <w:rPr>
          <w:rFonts w:ascii="Verdana" w:hAnsi="Verdana"/>
          <w:b/>
          <w:szCs w:val="20"/>
        </w:rPr>
      </w:pPr>
      <w:r w:rsidRPr="00FE2BB4">
        <w:rPr>
          <w:rFonts w:ascii="Verdana" w:hAnsi="Verdana"/>
          <w:szCs w:val="20"/>
        </w:rPr>
        <w:t>Соответствие шкал рейтингов устанавливается в соответствии с Таблицей 1 Приложения Д.</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Соответствие рейтингов пересматривается в случае изменения рейтинговых шкал рейтинговых агентств.</w:t>
      </w:r>
    </w:p>
    <w:p w:rsidR="007A07E2" w:rsidRPr="00FE2BB4" w:rsidRDefault="007A07E2" w:rsidP="007A07E2">
      <w:pPr>
        <w:pStyle w:val="ac"/>
        <w:autoSpaceDE w:val="0"/>
        <w:autoSpaceDN w:val="0"/>
        <w:spacing w:after="0" w:line="360" w:lineRule="auto"/>
        <w:ind w:left="709"/>
        <w:jc w:val="both"/>
        <w:rPr>
          <w:rFonts w:ascii="Verdana" w:hAnsi="Verdana"/>
          <w:szCs w:val="20"/>
        </w:rPr>
      </w:pPr>
    </w:p>
    <w:p w:rsidR="00A05F45" w:rsidRPr="00FE2BB4" w:rsidRDefault="00A05F45" w:rsidP="005114D4">
      <w:pPr>
        <w:pStyle w:val="ac"/>
        <w:numPr>
          <w:ilvl w:val="1"/>
          <w:numId w:val="105"/>
        </w:numPr>
        <w:autoSpaceDE w:val="0"/>
        <w:autoSpaceDN w:val="0"/>
        <w:spacing w:after="0" w:line="360" w:lineRule="auto"/>
        <w:ind w:left="0" w:firstLine="709"/>
        <w:jc w:val="both"/>
        <w:rPr>
          <w:rFonts w:ascii="Verdana" w:hAnsi="Verdana"/>
          <w:b/>
          <w:szCs w:val="20"/>
        </w:rPr>
      </w:pPr>
      <w:r w:rsidRPr="00FE2BB4">
        <w:rPr>
          <w:rFonts w:ascii="Verdana" w:hAnsi="Verdana"/>
          <w:b/>
          <w:szCs w:val="20"/>
        </w:rPr>
        <w:t>Порядок использования рейтингов и учета действий рейтинговых агентств.</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A05F45" w:rsidRPr="00FE2BB4" w:rsidRDefault="00A05F45" w:rsidP="005114D4">
      <w:pPr>
        <w:pStyle w:val="ac"/>
        <w:numPr>
          <w:ilvl w:val="2"/>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rsidR="007A07E2" w:rsidRPr="00FE2BB4" w:rsidRDefault="007A07E2" w:rsidP="007A07E2">
      <w:pPr>
        <w:pStyle w:val="ac"/>
        <w:autoSpaceDE w:val="0"/>
        <w:autoSpaceDN w:val="0"/>
        <w:spacing w:after="0" w:line="360" w:lineRule="auto"/>
        <w:ind w:left="709"/>
        <w:jc w:val="both"/>
        <w:rPr>
          <w:rFonts w:ascii="Verdana" w:hAnsi="Verdana"/>
          <w:szCs w:val="20"/>
        </w:rPr>
      </w:pPr>
    </w:p>
    <w:p w:rsidR="00A05F45" w:rsidRPr="00FE2BB4" w:rsidRDefault="00A05F45" w:rsidP="005114D4">
      <w:pPr>
        <w:pStyle w:val="ac"/>
        <w:numPr>
          <w:ilvl w:val="1"/>
          <w:numId w:val="105"/>
        </w:numPr>
        <w:tabs>
          <w:tab w:val="left" w:pos="1276"/>
          <w:tab w:val="left" w:pos="1418"/>
        </w:tabs>
        <w:autoSpaceDE w:val="0"/>
        <w:autoSpaceDN w:val="0"/>
        <w:spacing w:after="0" w:line="360" w:lineRule="auto"/>
        <w:ind w:left="0" w:firstLine="709"/>
        <w:jc w:val="both"/>
        <w:rPr>
          <w:rFonts w:ascii="Verdana" w:hAnsi="Verdana"/>
          <w:b/>
          <w:szCs w:val="20"/>
        </w:rPr>
      </w:pPr>
      <w:r w:rsidRPr="00FE2BB4">
        <w:rPr>
          <w:rFonts w:ascii="Verdana" w:hAnsi="Verdana"/>
          <w:b/>
          <w:szCs w:val="20"/>
        </w:rPr>
        <w:t xml:space="preserve"> Для активов контрагента, находящегося в состоянии дефолта, </w:t>
      </w:r>
      <w:r w:rsidRPr="00FE2BB4">
        <w:rPr>
          <w:rFonts w:ascii="Verdana" w:hAnsi="Verdana"/>
          <w:b/>
          <w:szCs w:val="20"/>
          <w:lang w:val="en-US"/>
        </w:rPr>
        <w:t>PD</w:t>
      </w:r>
      <w:r w:rsidRPr="00FE2BB4">
        <w:rPr>
          <w:rFonts w:ascii="Verdana" w:hAnsi="Verdana"/>
          <w:b/>
          <w:szCs w:val="20"/>
        </w:rPr>
        <w:t xml:space="preserve"> устанавливается равной 1.</w:t>
      </w:r>
    </w:p>
    <w:p w:rsidR="007A07E2" w:rsidRPr="00FE2BB4" w:rsidRDefault="007A07E2" w:rsidP="00AF20BC">
      <w:pPr>
        <w:pStyle w:val="ac"/>
        <w:tabs>
          <w:tab w:val="left" w:pos="1276"/>
          <w:tab w:val="left" w:pos="1418"/>
        </w:tabs>
        <w:autoSpaceDE w:val="0"/>
        <w:autoSpaceDN w:val="0"/>
        <w:spacing w:after="0" w:line="360" w:lineRule="auto"/>
        <w:ind w:left="709"/>
        <w:jc w:val="both"/>
        <w:rPr>
          <w:rFonts w:ascii="Verdana" w:hAnsi="Verdana"/>
          <w:b/>
          <w:szCs w:val="20"/>
        </w:rPr>
      </w:pPr>
    </w:p>
    <w:p w:rsidR="00A05F45" w:rsidRDefault="00A05F45" w:rsidP="005114D4">
      <w:pPr>
        <w:pStyle w:val="ac"/>
        <w:numPr>
          <w:ilvl w:val="1"/>
          <w:numId w:val="105"/>
        </w:numPr>
        <w:tabs>
          <w:tab w:val="left" w:pos="1276"/>
          <w:tab w:val="left" w:pos="1418"/>
        </w:tabs>
        <w:autoSpaceDE w:val="0"/>
        <w:autoSpaceDN w:val="0"/>
        <w:spacing w:after="0" w:line="360" w:lineRule="auto"/>
        <w:ind w:left="0" w:firstLine="709"/>
        <w:jc w:val="both"/>
        <w:rPr>
          <w:rFonts w:ascii="Verdana" w:hAnsi="Verdana"/>
          <w:szCs w:val="20"/>
        </w:rPr>
      </w:pPr>
      <w:r w:rsidRPr="00FE2BB4">
        <w:rPr>
          <w:rFonts w:ascii="Verdana" w:hAnsi="Verdana"/>
          <w:b/>
          <w:szCs w:val="20"/>
        </w:rPr>
        <w:t xml:space="preserve"> Для задолженности, обеспеченной поручительством, гарантией, опционным соглашением</w:t>
      </w:r>
      <w:r w:rsidRPr="00FE2BB4">
        <w:rPr>
          <w:rFonts w:ascii="Verdana" w:hAnsi="Verdana"/>
          <w:szCs w:val="20"/>
        </w:rPr>
        <w:t xml:space="preserve"> используется  PD поручителя, гаранта, контрагента по опционному соглашению на обеспеченную часть задолженности, если </w:t>
      </w:r>
      <w:r w:rsidRPr="0078670B">
        <w:rPr>
          <w:rFonts w:ascii="Verdana" w:hAnsi="Verdana"/>
          <w:szCs w:val="20"/>
        </w:rPr>
        <w:t>PD</w:t>
      </w:r>
      <w:r w:rsidRPr="00FE2BB4">
        <w:rPr>
          <w:rFonts w:ascii="Verdana" w:hAnsi="Verdana"/>
          <w:szCs w:val="20"/>
        </w:rPr>
        <w:t xml:space="preserve"> контрагента - больше.</w:t>
      </w:r>
    </w:p>
    <w:p w:rsidR="0078670B" w:rsidRDefault="0078670B" w:rsidP="0078670B">
      <w:pPr>
        <w:spacing w:line="360" w:lineRule="auto"/>
        <w:ind w:left="6" w:firstLine="703"/>
        <w:jc w:val="both"/>
        <w:rPr>
          <w:rFonts w:ascii="Verdana" w:hAnsi="Verdana"/>
          <w:szCs w:val="20"/>
        </w:rPr>
      </w:pPr>
      <w:r w:rsidRPr="0078670B">
        <w:rPr>
          <w:rFonts w:ascii="Verdana" w:hAnsi="Verdana"/>
          <w:szCs w:val="20"/>
        </w:rPr>
        <w:t>Е</w:t>
      </w:r>
      <w:r w:rsidR="00501B2D">
        <w:rPr>
          <w:rFonts w:ascii="Verdana" w:hAnsi="Verdana"/>
          <w:szCs w:val="20"/>
        </w:rPr>
        <w:t>сли поручителем по задолженности</w:t>
      </w:r>
      <w:r w:rsidRPr="0078670B">
        <w:rPr>
          <w:rFonts w:ascii="Verdana" w:hAnsi="Verdana"/>
          <w:szCs w:val="20"/>
        </w:rPr>
        <w:t xml:space="preserve"> юридического лица выступает физическое лицо и, наоборот, то используется наименьшее из годовых значений показателей CoR поручителя и PD*LGD должника</w:t>
      </w:r>
      <w:r>
        <w:rPr>
          <w:rFonts w:ascii="Verdana" w:hAnsi="Verdana"/>
          <w:szCs w:val="20"/>
        </w:rPr>
        <w:t>.</w:t>
      </w:r>
    </w:p>
    <w:p w:rsidR="00A05F45" w:rsidRPr="0078670B" w:rsidRDefault="00A05F45" w:rsidP="0078670B">
      <w:pPr>
        <w:spacing w:line="360" w:lineRule="auto"/>
        <w:ind w:left="6" w:firstLine="703"/>
        <w:jc w:val="both"/>
        <w:rPr>
          <w:rFonts w:ascii="Verdana" w:hAnsi="Verdana"/>
          <w:szCs w:val="20"/>
        </w:rPr>
      </w:pPr>
      <w:r w:rsidRPr="00FE2BB4">
        <w:rPr>
          <w:rFonts w:ascii="Verdana" w:hAnsi="Verdana"/>
          <w:szCs w:val="20"/>
        </w:rPr>
        <w:t>Для задолженности, обеспеченной страховкой</w:t>
      </w:r>
      <w:r w:rsidR="0078670B">
        <w:rPr>
          <w:rFonts w:ascii="Verdana" w:hAnsi="Verdana"/>
          <w:szCs w:val="20"/>
        </w:rPr>
        <w:t>,</w:t>
      </w:r>
      <w:r w:rsidRPr="00FE2BB4">
        <w:rPr>
          <w:rFonts w:ascii="Verdana" w:hAnsi="Verdana"/>
          <w:szCs w:val="20"/>
        </w:rPr>
        <w:t xml:space="preserve"> используются PD должника по договору (активу).</w:t>
      </w:r>
    </w:p>
    <w:p w:rsidR="005558F0" w:rsidRPr="00FE2BB4" w:rsidRDefault="005558F0" w:rsidP="005558F0">
      <w:pPr>
        <w:pStyle w:val="ac"/>
        <w:autoSpaceDE w:val="0"/>
        <w:autoSpaceDN w:val="0"/>
        <w:spacing w:after="0" w:line="360" w:lineRule="auto"/>
        <w:ind w:left="709"/>
        <w:jc w:val="both"/>
        <w:rPr>
          <w:rFonts w:ascii="Verdana" w:hAnsi="Verdana"/>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5.  Расчет LGD</w:t>
      </w:r>
    </w:p>
    <w:p w:rsidR="00846B0F" w:rsidRPr="00FE2BB4" w:rsidRDefault="00846B0F" w:rsidP="005114D4">
      <w:pPr>
        <w:pStyle w:val="a0"/>
        <w:numPr>
          <w:ilvl w:val="0"/>
          <w:numId w:val="105"/>
        </w:numPr>
        <w:spacing w:before="0" w:after="0" w:line="360" w:lineRule="auto"/>
        <w:ind w:left="0" w:firstLine="709"/>
        <w:jc w:val="both"/>
        <w:rPr>
          <w:rFonts w:ascii="Verdana" w:hAnsi="Verdana"/>
          <w:sz w:val="22"/>
          <w:szCs w:val="20"/>
        </w:rPr>
      </w:pPr>
    </w:p>
    <w:p w:rsidR="00846B0F" w:rsidRPr="00FE2BB4" w:rsidRDefault="00846B0F" w:rsidP="005114D4">
      <w:pPr>
        <w:pStyle w:val="ac"/>
        <w:numPr>
          <w:ilvl w:val="1"/>
          <w:numId w:val="105"/>
        </w:numPr>
        <w:tabs>
          <w:tab w:val="left" w:pos="1276"/>
        </w:tabs>
        <w:spacing w:after="0" w:line="360" w:lineRule="auto"/>
        <w:ind w:left="0" w:firstLine="709"/>
        <w:jc w:val="both"/>
        <w:rPr>
          <w:rFonts w:ascii="Verdana" w:hAnsi="Verdana"/>
          <w:szCs w:val="20"/>
        </w:rPr>
      </w:pPr>
      <w:r w:rsidRPr="00FE2BB4">
        <w:rPr>
          <w:rFonts w:ascii="Verdana" w:hAnsi="Verdana"/>
          <w:b/>
          <w:szCs w:val="20"/>
        </w:rPr>
        <w:t>LGD при использовании рейтингов международных рейтинговых агентств</w:t>
      </w:r>
      <w:r w:rsidRPr="00FE2BB4">
        <w:rPr>
          <w:rFonts w:ascii="Verdana" w:hAnsi="Verdana"/>
          <w:szCs w:val="20"/>
        </w:rPr>
        <w:t xml:space="preserve"> (в том числе при переходе к рейтингам через котировки облигаций) и использовании Moody’sspeculativegrade берется из отчета по ежегодному исследованию корпоративных дефолтов (Annualdefaultstudy), таблица Averageseniorunsecuredbondrecoveryratesbyyearpriortodefault»с 1983 года</w:t>
      </w:r>
      <w:r w:rsidR="00E03216" w:rsidRPr="00FE2BB4">
        <w:rPr>
          <w:rStyle w:val="af4"/>
          <w:rFonts w:ascii="Verdana" w:hAnsi="Verdana"/>
          <w:szCs w:val="20"/>
        </w:rPr>
        <w:footnoteReference w:id="27"/>
      </w:r>
      <w:r w:rsidRPr="00FE2BB4">
        <w:rPr>
          <w:rFonts w:ascii="Verdana" w:hAnsi="Verdana"/>
          <w:szCs w:val="20"/>
        </w:rPr>
        <w:t xml:space="preserve"> на горизонте 1 год в соответствии с принадлежностью рейтинга контрагента / эмитента к группе рейтингов, для которых определяется </w:t>
      </w:r>
      <w:r w:rsidRPr="00FE2BB4">
        <w:rPr>
          <w:rFonts w:ascii="Verdana" w:hAnsi="Verdana"/>
          <w:szCs w:val="20"/>
          <w:lang w:val="en-US"/>
        </w:rPr>
        <w:t>Recoveryrate</w:t>
      </w:r>
      <w:r w:rsidRPr="00FE2BB4">
        <w:rPr>
          <w:rFonts w:ascii="Verdana" w:hAnsi="Verdana"/>
          <w:szCs w:val="20"/>
        </w:rPr>
        <w:t>;</w:t>
      </w:r>
    </w:p>
    <w:p w:rsidR="00846B0F" w:rsidRPr="001836B6" w:rsidRDefault="001836B6" w:rsidP="001836B6">
      <w:pPr>
        <w:tabs>
          <w:tab w:val="left" w:pos="1276"/>
        </w:tabs>
        <w:spacing w:line="360" w:lineRule="auto"/>
        <w:jc w:val="both"/>
        <w:rPr>
          <w:rFonts w:ascii="Verdana" w:hAnsi="Verdana"/>
          <w:szCs w:val="20"/>
        </w:rPr>
      </w:pPr>
      <w:r>
        <w:rPr>
          <w:rFonts w:ascii="Verdana" w:hAnsi="Verdana"/>
          <w:szCs w:val="20"/>
        </w:rPr>
        <w:tab/>
      </w:r>
      <w:r w:rsidR="00846B0F" w:rsidRPr="001836B6">
        <w:rPr>
          <w:rFonts w:ascii="Verdana" w:hAnsi="Verdana"/>
          <w:szCs w:val="20"/>
        </w:rPr>
        <w:t>Указанный пункт применяется только в с</w:t>
      </w:r>
      <w:r w:rsidRPr="001836B6">
        <w:rPr>
          <w:rFonts w:ascii="Verdana" w:hAnsi="Verdana"/>
          <w:szCs w:val="20"/>
        </w:rPr>
        <w:t xml:space="preserve">лучае невозможности определения </w:t>
      </w:r>
      <w:r w:rsidR="00846B0F" w:rsidRPr="001836B6">
        <w:rPr>
          <w:rFonts w:ascii="Verdana" w:hAnsi="Verdana"/>
          <w:szCs w:val="20"/>
          <w:lang w:val="en-US"/>
        </w:rPr>
        <w:t>LGD</w:t>
      </w:r>
      <w:r w:rsidR="00846B0F" w:rsidRPr="001836B6">
        <w:rPr>
          <w:rFonts w:ascii="Verdana" w:hAnsi="Verdana"/>
          <w:szCs w:val="20"/>
        </w:rPr>
        <w:t xml:space="preserve"> в соответствии с п. 5.13.</w:t>
      </w:r>
    </w:p>
    <w:p w:rsidR="00FE2BB4" w:rsidRPr="00FE2BB4" w:rsidRDefault="00FE2BB4" w:rsidP="00846B0F">
      <w:pPr>
        <w:pStyle w:val="ac"/>
        <w:tabs>
          <w:tab w:val="left" w:pos="1276"/>
        </w:tabs>
        <w:spacing w:line="360" w:lineRule="auto"/>
        <w:ind w:left="709"/>
        <w:rPr>
          <w:rFonts w:ascii="Verdana" w:hAnsi="Verdana"/>
          <w:szCs w:val="20"/>
        </w:rPr>
      </w:pPr>
    </w:p>
    <w:p w:rsidR="00846B0F" w:rsidRPr="00FE2BB4" w:rsidRDefault="00846B0F" w:rsidP="005114D4">
      <w:pPr>
        <w:pStyle w:val="ac"/>
        <w:numPr>
          <w:ilvl w:val="1"/>
          <w:numId w:val="105"/>
        </w:numPr>
        <w:tabs>
          <w:tab w:val="left" w:pos="1276"/>
        </w:tabs>
        <w:autoSpaceDE w:val="0"/>
        <w:autoSpaceDN w:val="0"/>
        <w:spacing w:after="0" w:line="360" w:lineRule="auto"/>
        <w:ind w:left="0" w:firstLine="709"/>
        <w:jc w:val="both"/>
        <w:rPr>
          <w:rFonts w:ascii="Verdana" w:hAnsi="Verdana"/>
          <w:b/>
          <w:szCs w:val="20"/>
        </w:rPr>
      </w:pPr>
      <w:r w:rsidRPr="00FE2BB4">
        <w:rPr>
          <w:rFonts w:ascii="Verdana" w:hAnsi="Verdana"/>
          <w:b/>
          <w:szCs w:val="20"/>
        </w:rPr>
        <w:t>LGD для физических лиц и МСБ при отсутствии обеспечения принимается равным 100%.</w:t>
      </w:r>
    </w:p>
    <w:p w:rsidR="00846B0F" w:rsidRPr="00FE2BB4" w:rsidRDefault="00846B0F" w:rsidP="005114D4">
      <w:pPr>
        <w:pStyle w:val="ac"/>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038DD" w:rsidRPr="001E6BFA" w:rsidRDefault="00846B0F" w:rsidP="005114D4">
      <w:pPr>
        <w:pStyle w:val="ac"/>
        <w:numPr>
          <w:ilvl w:val="1"/>
          <w:numId w:val="105"/>
        </w:numPr>
        <w:tabs>
          <w:tab w:val="left" w:pos="1276"/>
        </w:tabs>
        <w:autoSpaceDE w:val="0"/>
        <w:autoSpaceDN w:val="0"/>
        <w:spacing w:after="0" w:line="360" w:lineRule="auto"/>
        <w:ind w:left="5" w:firstLine="704"/>
        <w:jc w:val="both"/>
        <w:rPr>
          <w:rFonts w:ascii="Verdana" w:hAnsi="Verdana"/>
          <w:szCs w:val="20"/>
        </w:rPr>
      </w:pPr>
      <w:r w:rsidRPr="001E6BFA">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1E6BFA">
        <w:rPr>
          <w:rFonts w:ascii="Verdana" w:hAnsi="Verdana"/>
          <w:szCs w:val="20"/>
          <w:lang w:val="en-US"/>
        </w:rPr>
        <w:t>PD</w:t>
      </w:r>
      <w:r w:rsidRPr="001E6BFA">
        <w:rPr>
          <w:rFonts w:ascii="Verdana" w:hAnsi="Verdana"/>
          <w:szCs w:val="20"/>
        </w:rPr>
        <w:t xml:space="preserve"> контрагента по договору больше</w:t>
      </w:r>
      <w:r w:rsidR="001E6BFA">
        <w:rPr>
          <w:rFonts w:ascii="Verdana" w:hAnsi="Verdana"/>
          <w:szCs w:val="20"/>
        </w:rPr>
        <w:t>.</w:t>
      </w:r>
      <w:r w:rsidR="009038DD" w:rsidRPr="001E6BFA">
        <w:rPr>
          <w:rFonts w:ascii="Verdana" w:hAnsi="Verdana"/>
          <w:szCs w:val="20"/>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r w:rsidR="001E6BFA" w:rsidRPr="001E6BFA">
        <w:rPr>
          <w:rFonts w:ascii="Verdana" w:hAnsi="Verdana"/>
          <w:szCs w:val="20"/>
        </w:rPr>
        <w:t xml:space="preserve"> (см. п. 4.8.).</w:t>
      </w:r>
    </w:p>
    <w:p w:rsidR="00846B0F" w:rsidRPr="00FE2BB4" w:rsidRDefault="00846B0F" w:rsidP="005114D4">
      <w:pPr>
        <w:pStyle w:val="ac"/>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Для задолженности, обеспеченной договором страхования, в случае если такой договор заключен  со страховой компанией, имеющей уровен</w:t>
      </w:r>
      <w:r w:rsidR="0052380E">
        <w:rPr>
          <w:rFonts w:ascii="Verdana" w:hAnsi="Verdana"/>
          <w:szCs w:val="20"/>
        </w:rPr>
        <w:t xml:space="preserve">ь рейтинга не ниже BBB- (Baa3) </w:t>
      </w:r>
      <w:r w:rsidRPr="00FE2BB4">
        <w:rPr>
          <w:rFonts w:ascii="Verdana" w:hAnsi="Verdana"/>
          <w:szCs w:val="20"/>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846B0F" w:rsidRPr="00FE2BB4" w:rsidRDefault="00846B0F" w:rsidP="005114D4">
      <w:pPr>
        <w:pStyle w:val="ac"/>
        <w:numPr>
          <w:ilvl w:val="1"/>
          <w:numId w:val="105"/>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В ином случае, используется дисконтированная сумма страховки. Порядок определения дисконта (</w:t>
      </w:r>
      <w:r w:rsidRPr="00FE2BB4">
        <w:rPr>
          <w:rFonts w:ascii="Verdana" w:hAnsi="Verdana"/>
          <w:szCs w:val="20"/>
          <w:lang w:val="en-US"/>
        </w:rPr>
        <w:t>discount</w:t>
      </w:r>
      <w:r w:rsidRPr="00FE2BB4">
        <w:rPr>
          <w:rFonts w:ascii="Verdana" w:hAnsi="Verdana"/>
          <w:szCs w:val="20"/>
        </w:rPr>
        <w:t>), ставки дисконтирования (R) и срока (T</w:t>
      </w:r>
      <w:r w:rsidRPr="00FE2BB4">
        <w:rPr>
          <w:rFonts w:ascii="Verdana" w:hAnsi="Verdana"/>
          <w:szCs w:val="20"/>
          <w:vertAlign w:val="subscript"/>
          <w:lang w:val="en-US"/>
        </w:rPr>
        <w:t>ex</w:t>
      </w:r>
      <w:r w:rsidRPr="00FE2BB4">
        <w:rPr>
          <w:rFonts w:ascii="Verdana" w:hAnsi="Verdana"/>
          <w:szCs w:val="20"/>
        </w:rPr>
        <w:t>) указан в описании формулы 5.</w:t>
      </w:r>
    </w:p>
    <w:p w:rsidR="00846B0F" w:rsidRPr="00FE2BB4" w:rsidRDefault="00846B0F" w:rsidP="005114D4">
      <w:pPr>
        <w:pStyle w:val="ac"/>
        <w:numPr>
          <w:ilvl w:val="1"/>
          <w:numId w:val="105"/>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846B0F" w:rsidRDefault="00846B0F" w:rsidP="00846B0F">
      <w:pPr>
        <w:autoSpaceDE w:val="0"/>
        <w:autoSpaceDN w:val="0"/>
        <w:spacing w:after="0" w:line="360" w:lineRule="auto"/>
        <w:ind w:firstLine="709"/>
        <w:jc w:val="both"/>
        <w:rPr>
          <w:rFonts w:ascii="Verdana" w:hAnsi="Verdana"/>
          <w:b/>
          <w:sz w:val="20"/>
          <w:szCs w:val="20"/>
        </w:rPr>
      </w:pPr>
    </w:p>
    <w:p w:rsidR="00281C88" w:rsidRDefault="00281C88" w:rsidP="00846B0F">
      <w:pPr>
        <w:autoSpaceDE w:val="0"/>
        <w:autoSpaceDN w:val="0"/>
        <w:spacing w:after="0" w:line="360" w:lineRule="auto"/>
        <w:ind w:firstLine="709"/>
        <w:jc w:val="both"/>
        <w:rPr>
          <w:rFonts w:ascii="Verdana" w:hAnsi="Verdana"/>
          <w:b/>
          <w:sz w:val="20"/>
          <w:szCs w:val="20"/>
        </w:rPr>
      </w:pPr>
    </w:p>
    <w:p w:rsidR="00281C88" w:rsidRDefault="00281C88" w:rsidP="00846B0F">
      <w:pPr>
        <w:autoSpaceDE w:val="0"/>
        <w:autoSpaceDN w:val="0"/>
        <w:spacing w:after="0" w:line="360" w:lineRule="auto"/>
        <w:ind w:firstLine="709"/>
        <w:jc w:val="both"/>
        <w:rPr>
          <w:rFonts w:ascii="Verdana" w:hAnsi="Verdana"/>
          <w:b/>
          <w:sz w:val="20"/>
          <w:szCs w:val="20"/>
        </w:rPr>
      </w:pPr>
    </w:p>
    <w:p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rsidR="00846B0F" w:rsidRPr="00846B0F" w:rsidRDefault="00846B0F" w:rsidP="00846B0F">
      <w:pPr>
        <w:pStyle w:val="ac"/>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on"/>
            <m:supHide m:val="on"/>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rsidR="00846B0F" w:rsidRDefault="00846B0F" w:rsidP="00846B0F">
      <w:pPr>
        <w:pStyle w:val="ac"/>
        <w:spacing w:line="360" w:lineRule="auto"/>
        <w:ind w:left="0" w:firstLine="709"/>
        <w:rPr>
          <w:rFonts w:ascii="Verdana" w:hAnsi="Verdana"/>
          <w:sz w:val="20"/>
          <w:szCs w:val="20"/>
        </w:rPr>
      </w:pPr>
      <w:r>
        <w:rPr>
          <w:rFonts w:ascii="Verdana" w:hAnsi="Verdana"/>
          <w:sz w:val="20"/>
          <w:szCs w:val="20"/>
        </w:rPr>
        <w:t>где</w:t>
      </w:r>
    </w:p>
    <w:p w:rsidR="00846B0F" w:rsidRPr="00FE2BB4" w:rsidRDefault="00846B0F" w:rsidP="00846B0F">
      <w:pPr>
        <w:pStyle w:val="ac"/>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rsidR="00846B0F" w:rsidRPr="00FE2BB4"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846B0F" w:rsidRPr="00FE2BB4"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T</w:t>
      </w:r>
      <w:r w:rsidRPr="00FE2BB4">
        <w:rPr>
          <w:rFonts w:ascii="Verdana" w:hAnsi="Verdana"/>
          <w:b/>
          <w:sz w:val="24"/>
          <w:szCs w:val="20"/>
          <w:vertAlign w:val="subscript"/>
          <w:lang w:val="en-US"/>
        </w:rPr>
        <w:t>ex</w:t>
      </w:r>
      <w:r w:rsidRPr="00FE2BB4">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r w:rsidR="00FA73F3">
        <w:rPr>
          <w:rFonts w:ascii="Verdana" w:hAnsi="Verdana"/>
          <w:szCs w:val="20"/>
        </w:rPr>
        <w:t>. Количество дней может быть определено на основании экспертного (</w:t>
      </w:r>
      <w:r w:rsidR="00FA73F3" w:rsidRPr="00FA73F3">
        <w:rPr>
          <w:rFonts w:ascii="Verdana" w:hAnsi="Verdana"/>
          <w:szCs w:val="20"/>
        </w:rPr>
        <w:t>мотивированного</w:t>
      </w:r>
      <w:r w:rsidR="00FA73F3">
        <w:rPr>
          <w:rFonts w:ascii="Verdana" w:hAnsi="Verdana"/>
          <w:szCs w:val="20"/>
        </w:rPr>
        <w:t>)</w:t>
      </w:r>
      <w:r w:rsidR="00FA73F3" w:rsidRPr="00FA73F3">
        <w:rPr>
          <w:rFonts w:ascii="Verdana" w:hAnsi="Verdana"/>
          <w:szCs w:val="20"/>
        </w:rPr>
        <w:t xml:space="preserve"> суждения управляющей компании, если срок невозможно установить однозначно, исходя из условий договора</w:t>
      </w:r>
      <w:r w:rsidRPr="00FE2BB4">
        <w:rPr>
          <w:rFonts w:ascii="Verdana" w:hAnsi="Verdana"/>
          <w:szCs w:val="20"/>
        </w:rPr>
        <w:t>.</w:t>
      </w:r>
    </w:p>
    <w:p w:rsidR="00846B0F" w:rsidRPr="00FE2BB4" w:rsidRDefault="00846B0F" w:rsidP="00846B0F">
      <w:pPr>
        <w:pStyle w:val="ac"/>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eastAsia="Batang" w:hAnsi="Verdana"/>
          <w:szCs w:val="20"/>
        </w:rPr>
        <w:t>.</w:t>
      </w:r>
    </w:p>
    <w:p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rsidR="00846B0F" w:rsidRPr="00FE2BB4" w:rsidRDefault="00846B0F" w:rsidP="005114D4">
      <w:pPr>
        <w:pStyle w:val="ac"/>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r w:rsidRPr="00FE2BB4">
        <w:rPr>
          <w:rStyle w:val="af4"/>
          <w:rFonts w:ascii="Verdana" w:hAnsi="Verdana"/>
          <w:szCs w:val="20"/>
        </w:rPr>
        <w:footnoteReference w:id="28"/>
      </w:r>
      <w:r w:rsidRPr="00FE2BB4">
        <w:rPr>
          <w:rFonts w:ascii="Verdana" w:hAnsi="Verdana"/>
          <w:szCs w:val="20"/>
        </w:rPr>
        <w:t>;</w:t>
      </w:r>
    </w:p>
    <w:p w:rsidR="00846B0F" w:rsidRPr="00FE2BB4" w:rsidRDefault="00846B0F" w:rsidP="005114D4">
      <w:pPr>
        <w:pStyle w:val="ac"/>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rsidR="00846B0F" w:rsidRPr="00FE2BB4" w:rsidRDefault="00846B0F" w:rsidP="005114D4">
      <w:pPr>
        <w:pStyle w:val="ac"/>
        <w:numPr>
          <w:ilvl w:val="1"/>
          <w:numId w:val="9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846B0F" w:rsidRPr="00FE2BB4" w:rsidRDefault="00846B0F" w:rsidP="005114D4">
      <w:pPr>
        <w:pStyle w:val="ac"/>
        <w:numPr>
          <w:ilvl w:val="1"/>
          <w:numId w:val="98"/>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rsidR="00846B0F" w:rsidRPr="00FE2BB4" w:rsidRDefault="00846B0F" w:rsidP="005114D4">
      <w:pPr>
        <w:pStyle w:val="ac"/>
        <w:numPr>
          <w:ilvl w:val="0"/>
          <w:numId w:val="98"/>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846B0F" w:rsidRPr="00FE2BB4" w:rsidRDefault="00846B0F" w:rsidP="00846B0F">
      <w:pPr>
        <w:tabs>
          <w:tab w:val="left" w:pos="993"/>
        </w:tabs>
        <w:autoSpaceDE w:val="0"/>
        <w:autoSpaceDN w:val="0"/>
        <w:spacing w:after="0" w:line="360" w:lineRule="auto"/>
        <w:ind w:firstLine="709"/>
        <w:jc w:val="both"/>
        <w:rPr>
          <w:rFonts w:ascii="Verdana" w:hAnsi="Verdana"/>
          <w:szCs w:val="20"/>
        </w:rPr>
      </w:pPr>
      <w:r w:rsidRPr="00FE2BB4">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E2BB4">
        <w:rPr>
          <w:rFonts w:ascii="Verdana" w:hAnsi="Verdana"/>
          <w:szCs w:val="20"/>
        </w:rPr>
        <w:t>)</w:t>
      </w:r>
      <w:r w:rsidRPr="00FE2BB4">
        <w:rPr>
          <w:rFonts w:ascii="Verdana" w:hAnsi="Verdana"/>
          <w:szCs w:val="20"/>
        </w:rPr>
        <w:t>:</w:t>
      </w:r>
    </w:p>
    <w:p w:rsidR="00846B0F" w:rsidRPr="00FE2BB4" w:rsidRDefault="00846B0F" w:rsidP="005114D4">
      <w:pPr>
        <w:pStyle w:val="ac"/>
        <w:numPr>
          <w:ilvl w:val="0"/>
          <w:numId w:val="99"/>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E2BB4">
        <w:rPr>
          <w:rFonts w:ascii="Verdana" w:hAnsi="Verdana"/>
          <w:szCs w:val="20"/>
          <w:lang w:val="en-US"/>
        </w:rPr>
        <w:t>PD</w:t>
      </w:r>
      <w:r w:rsidRPr="00FE2BB4">
        <w:rPr>
          <w:rFonts w:ascii="Verdana" w:hAnsi="Verdana"/>
          <w:szCs w:val="20"/>
        </w:rPr>
        <w:t xml:space="preserve"> для рейтинга страховой компании осуществляется в соответствии с порядком, установленным в Разделе 4.</w:t>
      </w:r>
    </w:p>
    <w:p w:rsidR="00846B0F" w:rsidRDefault="00846B0F" w:rsidP="005114D4">
      <w:pPr>
        <w:pStyle w:val="ac"/>
        <w:numPr>
          <w:ilvl w:val="0"/>
          <w:numId w:val="99"/>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r w:rsidRPr="00FE2BB4">
        <w:rPr>
          <w:rFonts w:ascii="Verdana" w:hAnsi="Verdana"/>
          <w:szCs w:val="20"/>
          <w:lang w:val="en-US"/>
        </w:rPr>
        <w:t>Caa</w:t>
      </w:r>
      <w:r w:rsidRPr="00FE2BB4">
        <w:rPr>
          <w:rFonts w:ascii="Verdana" w:hAnsi="Verdana"/>
          <w:szCs w:val="20"/>
        </w:rPr>
        <w:t xml:space="preserve"> осуществляется в соответствии с порядком, установленным в Разделе 4.</w:t>
      </w:r>
    </w:p>
    <w:p w:rsidR="00846B0F" w:rsidRPr="00FE2BB4" w:rsidRDefault="00846B0F" w:rsidP="005114D4">
      <w:pPr>
        <w:pStyle w:val="ac"/>
        <w:numPr>
          <w:ilvl w:val="1"/>
          <w:numId w:val="105"/>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846B0F" w:rsidRPr="00FE2BB4" w:rsidRDefault="00846B0F" w:rsidP="005114D4">
      <w:pPr>
        <w:pStyle w:val="ac"/>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846B0F" w:rsidRPr="00FE2BB4" w:rsidRDefault="00846B0F" w:rsidP="005114D4">
      <w:pPr>
        <w:pStyle w:val="ac"/>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rsidR="00846B0F" w:rsidRPr="00FE2BB4" w:rsidRDefault="00846B0F" w:rsidP="005114D4">
      <w:pPr>
        <w:pStyle w:val="ac"/>
        <w:numPr>
          <w:ilvl w:val="2"/>
          <w:numId w:val="105"/>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846B0F" w:rsidRPr="00FE2BB4" w:rsidRDefault="00846B0F" w:rsidP="005114D4">
      <w:pPr>
        <w:pStyle w:val="ac"/>
        <w:numPr>
          <w:ilvl w:val="1"/>
          <w:numId w:val="105"/>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846B0F" w:rsidRPr="00FE2BB4" w:rsidRDefault="00846B0F" w:rsidP="005114D4">
      <w:pPr>
        <w:pStyle w:val="ac"/>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жилой недвижимости </w:t>
      </w:r>
      <w:r w:rsidRPr="00FE2BB4">
        <w:rPr>
          <w:rFonts w:ascii="Verdana" w:hAnsi="Verdana"/>
          <w:szCs w:val="20"/>
          <w:lang w:val="en-US"/>
        </w:rPr>
        <w:t>LGD</w:t>
      </w:r>
      <w:r w:rsidRPr="00FE2BB4">
        <w:rPr>
          <w:rFonts w:ascii="Verdana" w:hAnsi="Verdana"/>
          <w:szCs w:val="20"/>
        </w:rPr>
        <w:t xml:space="preserve"> может приниматься в размере не менее чем 15% от текущей стоимости обеспечения. </w:t>
      </w:r>
    </w:p>
    <w:p w:rsidR="00846B0F" w:rsidRPr="00FE2BB4" w:rsidRDefault="00846B0F" w:rsidP="005114D4">
      <w:pPr>
        <w:pStyle w:val="ac"/>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Для нежилой и коммерческой жилой</w:t>
      </w:r>
      <w:r w:rsidRPr="00FE2BB4">
        <w:rPr>
          <w:rStyle w:val="af4"/>
          <w:rFonts w:ascii="Verdana" w:hAnsi="Verdana"/>
          <w:szCs w:val="20"/>
        </w:rPr>
        <w:footnoteReference w:id="29"/>
      </w:r>
      <w:r w:rsidRPr="00FE2BB4">
        <w:rPr>
          <w:rFonts w:ascii="Verdana" w:hAnsi="Verdana"/>
          <w:szCs w:val="20"/>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846B0F" w:rsidRPr="00FE2BB4" w:rsidRDefault="00846B0F" w:rsidP="005114D4">
      <w:pPr>
        <w:pStyle w:val="ac"/>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846B0F" w:rsidRPr="00FE2BB4" w:rsidRDefault="00846B0F" w:rsidP="005114D4">
      <w:pPr>
        <w:pStyle w:val="ac"/>
        <w:numPr>
          <w:ilvl w:val="1"/>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Определение </w:t>
      </w:r>
      <w:r w:rsidRPr="00FE2BB4">
        <w:rPr>
          <w:rFonts w:ascii="Verdana" w:hAnsi="Verdana"/>
          <w:szCs w:val="20"/>
          <w:lang w:val="en-US"/>
        </w:rPr>
        <w:t>LGD</w:t>
      </w:r>
      <w:r w:rsidRPr="00FE2BB4">
        <w:rPr>
          <w:rFonts w:ascii="Verdana" w:hAnsi="Verdana"/>
          <w:szCs w:val="20"/>
        </w:rPr>
        <w:t xml:space="preserve"> при наличии котировок по публичному долгу контрагента либо компаний из группы контрагента:</w:t>
      </w:r>
    </w:p>
    <w:p w:rsidR="00846B0F" w:rsidRPr="00FE2BB4" w:rsidRDefault="00846B0F" w:rsidP="005114D4">
      <w:pPr>
        <w:pStyle w:val="ac"/>
        <w:numPr>
          <w:ilvl w:val="2"/>
          <w:numId w:val="105"/>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E2BB4">
        <w:rPr>
          <w:rFonts w:ascii="Verdana" w:hAnsi="Verdana"/>
          <w:szCs w:val="20"/>
          <w:lang w:val="en-US"/>
        </w:rPr>
        <w:t>LGD</w:t>
      </w:r>
      <w:r w:rsidRPr="00FE2BB4">
        <w:rPr>
          <w:rFonts w:ascii="Verdana" w:hAnsi="Verdana"/>
          <w:szCs w:val="20"/>
        </w:rPr>
        <w:t xml:space="preserve"> используются (при наличии) котировки публичного долга. Отношение полной цены (цена закрытия (</w:t>
      </w:r>
      <w:r w:rsidRPr="00FE2BB4">
        <w:rPr>
          <w:rFonts w:ascii="Verdana" w:hAnsi="Verdana"/>
          <w:szCs w:val="20"/>
          <w:lang w:val="en-US"/>
        </w:rPr>
        <w:t>legalclose</w:t>
      </w:r>
      <w:r w:rsidRPr="00FE2BB4">
        <w:rPr>
          <w:rFonts w:ascii="Verdana" w:hAnsi="Verdana"/>
          <w:szCs w:val="20"/>
        </w:rPr>
        <w:t xml:space="preserve">) + НКД) к номиналу может быть использовано как оценка </w:t>
      </w:r>
      <w:r w:rsidRPr="00FE2BB4">
        <w:rPr>
          <w:rFonts w:ascii="Verdana" w:hAnsi="Verdana"/>
          <w:szCs w:val="20"/>
          <w:lang w:val="en-US"/>
        </w:rPr>
        <w:t>RecoveryRate</w:t>
      </w:r>
      <w:r w:rsidRPr="00FE2BB4">
        <w:rPr>
          <w:rFonts w:ascii="Verdana" w:hAnsi="Verdana"/>
          <w:szCs w:val="20"/>
        </w:rPr>
        <w:t xml:space="preserve">. </w:t>
      </w:r>
    </w:p>
    <w:p w:rsidR="00846B0F" w:rsidRPr="00FE2BB4" w:rsidRDefault="00846B0F" w:rsidP="005114D4">
      <w:pPr>
        <w:pStyle w:val="ac"/>
        <w:numPr>
          <w:ilvl w:val="2"/>
          <w:numId w:val="105"/>
        </w:numPr>
        <w:tabs>
          <w:tab w:val="left" w:pos="1418"/>
          <w:tab w:val="left" w:pos="1560"/>
        </w:tabs>
        <w:spacing w:after="0" w:line="360" w:lineRule="auto"/>
        <w:ind w:left="0" w:firstLine="709"/>
        <w:jc w:val="both"/>
        <w:rPr>
          <w:rFonts w:ascii="Verdana" w:hAnsi="Verdana"/>
          <w:szCs w:val="20"/>
        </w:rPr>
      </w:pPr>
      <w:r w:rsidRPr="00FE2BB4">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FE2BB4">
        <w:rPr>
          <w:rFonts w:ascii="Verdana" w:hAnsi="Verdana"/>
          <w:szCs w:val="20"/>
          <w:lang w:val="en-US"/>
        </w:rPr>
        <w:t>legalclose</w:t>
      </w:r>
      <w:r w:rsidRPr="00FE2BB4">
        <w:rPr>
          <w:rFonts w:ascii="Verdana" w:hAnsi="Verdana"/>
          <w:szCs w:val="20"/>
        </w:rPr>
        <w:t xml:space="preserve">) + НКД) к номиналу долгового обязательства может считаться оценкой </w:t>
      </w:r>
      <w:r w:rsidRPr="00FE2BB4">
        <w:rPr>
          <w:rFonts w:ascii="Verdana" w:hAnsi="Verdana"/>
          <w:szCs w:val="20"/>
          <w:lang w:val="en-US"/>
        </w:rPr>
        <w:t>RecoveryRate</w:t>
      </w:r>
      <w:r w:rsidRPr="00FE2BB4">
        <w:rPr>
          <w:rFonts w:ascii="Verdana" w:hAnsi="Verdana"/>
          <w:szCs w:val="20"/>
        </w:rPr>
        <w:t xml:space="preserve"> для контрагента, </w:t>
      </w:r>
      <w:r w:rsidRPr="00FE2BB4">
        <w:rPr>
          <w:rFonts w:ascii="Verdana" w:hAnsi="Verdana"/>
          <w:szCs w:val="20"/>
          <w:lang w:val="en-US"/>
        </w:rPr>
        <w:t>LGD</w:t>
      </w:r>
      <w:r w:rsidRPr="00FE2BB4">
        <w:rPr>
          <w:rFonts w:ascii="Verdana" w:hAnsi="Verdana"/>
          <w:szCs w:val="20"/>
        </w:rPr>
        <w:t xml:space="preserve"> в этом случае будет равен 1 – </w:t>
      </w:r>
      <w:r w:rsidRPr="00FE2BB4">
        <w:rPr>
          <w:rFonts w:ascii="Verdana" w:hAnsi="Verdana"/>
          <w:szCs w:val="20"/>
          <w:lang w:val="en-US"/>
        </w:rPr>
        <w:t>RecoveryRate</w:t>
      </w:r>
      <w:r w:rsidRPr="00FE2BB4">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846B0F" w:rsidRPr="00FE2BB4" w:rsidRDefault="006D35FA" w:rsidP="006D35FA">
      <w:pPr>
        <w:pStyle w:val="ac"/>
        <w:spacing w:line="360" w:lineRule="auto"/>
        <w:ind w:left="0" w:firstLine="709"/>
        <w:jc w:val="both"/>
        <w:rPr>
          <w:rFonts w:ascii="Verdana" w:hAnsi="Verdana"/>
          <w:szCs w:val="20"/>
        </w:rPr>
      </w:pPr>
      <w:r w:rsidRPr="00FE2BB4">
        <w:rPr>
          <w:rFonts w:ascii="Verdana" w:hAnsi="Verdana"/>
          <w:szCs w:val="20"/>
        </w:rPr>
        <w:t>Для целей п.</w:t>
      </w:r>
      <w:r w:rsidR="00846B0F" w:rsidRPr="00FE2BB4">
        <w:rPr>
          <w:rFonts w:ascii="Verdana" w:hAnsi="Verdana"/>
          <w:szCs w:val="20"/>
        </w:rPr>
        <w:t>5.13. используется цена закрытия + НКД, по данным следующих источников:</w:t>
      </w:r>
    </w:p>
    <w:p w:rsidR="00846B0F" w:rsidRPr="00FE2BB4" w:rsidRDefault="00846B0F" w:rsidP="005114D4">
      <w:pPr>
        <w:pStyle w:val="ac"/>
        <w:numPr>
          <w:ilvl w:val="0"/>
          <w:numId w:val="107"/>
        </w:numPr>
        <w:spacing w:line="360" w:lineRule="auto"/>
        <w:jc w:val="both"/>
        <w:rPr>
          <w:rFonts w:ascii="Verdana" w:hAnsi="Verdana"/>
          <w:szCs w:val="20"/>
        </w:rPr>
      </w:pPr>
      <w:r w:rsidRPr="00FE2BB4">
        <w:rPr>
          <w:rFonts w:ascii="Verdana" w:hAnsi="Verdana"/>
          <w:szCs w:val="20"/>
        </w:rPr>
        <w:t>Для облигаций российских эмитентов и облигаций иностранных эмитентов, в отношении которых не рассчитываются цены внебиржевого рынка (</w:t>
      </w:r>
      <w:r w:rsidRPr="00FE2BB4">
        <w:rPr>
          <w:rFonts w:ascii="Verdana" w:hAnsi="Verdana"/>
          <w:szCs w:val="20"/>
          <w:lang w:val="en-US"/>
        </w:rPr>
        <w:t>BGN</w:t>
      </w:r>
      <w:r w:rsidRPr="00FE2BB4">
        <w:rPr>
          <w:rFonts w:ascii="Verdana" w:hAnsi="Verdana"/>
          <w:szCs w:val="20"/>
        </w:rPr>
        <w:t>/</w:t>
      </w:r>
      <w:r w:rsidRPr="00FE2BB4">
        <w:rPr>
          <w:rFonts w:ascii="Verdana" w:hAnsi="Verdana"/>
          <w:szCs w:val="20"/>
          <w:lang w:val="en-US"/>
        </w:rPr>
        <w:t>BVAL</w:t>
      </w:r>
      <w:r w:rsidRPr="00FE2BB4">
        <w:rPr>
          <w:rFonts w:ascii="Verdana" w:hAnsi="Verdana"/>
          <w:szCs w:val="20"/>
        </w:rPr>
        <w:t>) – котировка и НКД по данным Московской биржи;</w:t>
      </w:r>
    </w:p>
    <w:p w:rsidR="00846B0F" w:rsidRPr="00FE2BB4" w:rsidRDefault="00846B0F" w:rsidP="005114D4">
      <w:pPr>
        <w:pStyle w:val="ac"/>
        <w:numPr>
          <w:ilvl w:val="0"/>
          <w:numId w:val="107"/>
        </w:numPr>
        <w:spacing w:line="360" w:lineRule="auto"/>
        <w:jc w:val="both"/>
        <w:rPr>
          <w:rFonts w:ascii="Verdana" w:hAnsi="Verdana"/>
          <w:szCs w:val="20"/>
        </w:rPr>
      </w:pPr>
      <w:r w:rsidRPr="00FE2BB4">
        <w:rPr>
          <w:rFonts w:ascii="Verdana" w:hAnsi="Verdana"/>
          <w:szCs w:val="20"/>
        </w:rPr>
        <w:t xml:space="preserve">Для иных облигаций – цена </w:t>
      </w:r>
      <w:r w:rsidRPr="00FE2BB4">
        <w:rPr>
          <w:rFonts w:ascii="Verdana" w:hAnsi="Verdana"/>
          <w:szCs w:val="20"/>
          <w:lang w:val="en-US"/>
        </w:rPr>
        <w:t>BGN</w:t>
      </w:r>
      <w:r w:rsidRPr="00FE2BB4">
        <w:rPr>
          <w:rFonts w:ascii="Verdana" w:hAnsi="Verdana"/>
          <w:szCs w:val="20"/>
        </w:rPr>
        <w:t xml:space="preserve"> (цена </w:t>
      </w:r>
      <w:r w:rsidRPr="00FE2BB4">
        <w:rPr>
          <w:rFonts w:ascii="Verdana" w:hAnsi="Verdana"/>
          <w:szCs w:val="20"/>
          <w:lang w:val="en-US"/>
        </w:rPr>
        <w:t>BVAL</w:t>
      </w:r>
      <w:r w:rsidRPr="00FE2BB4">
        <w:rPr>
          <w:rFonts w:ascii="Verdana" w:hAnsi="Verdana"/>
          <w:szCs w:val="20"/>
        </w:rPr>
        <w:t xml:space="preserve"> при отсутствии цены </w:t>
      </w:r>
      <w:r w:rsidRPr="00FE2BB4">
        <w:rPr>
          <w:rFonts w:ascii="Verdana" w:hAnsi="Verdana"/>
          <w:szCs w:val="20"/>
          <w:lang w:val="en-US"/>
        </w:rPr>
        <w:t>BGN</w:t>
      </w:r>
      <w:r w:rsidRPr="00FE2BB4">
        <w:rPr>
          <w:rFonts w:ascii="Verdana" w:hAnsi="Verdana"/>
          <w:szCs w:val="20"/>
        </w:rPr>
        <w:t xml:space="preserve">) + НКД по данным ИС </w:t>
      </w:r>
      <w:r w:rsidRPr="00FE2BB4">
        <w:rPr>
          <w:rFonts w:ascii="Verdana" w:hAnsi="Verdana"/>
          <w:szCs w:val="20"/>
          <w:lang w:val="en-US"/>
        </w:rPr>
        <w:t>Bloomberg</w:t>
      </w:r>
      <w:r w:rsidRPr="00FE2BB4">
        <w:rPr>
          <w:rFonts w:ascii="Verdana" w:hAnsi="Verdana"/>
          <w:szCs w:val="20"/>
        </w:rPr>
        <w:t>.</w:t>
      </w:r>
    </w:p>
    <w:p w:rsidR="00846B0F" w:rsidRPr="00FE2BB4" w:rsidRDefault="00846B0F" w:rsidP="005114D4">
      <w:pPr>
        <w:pStyle w:val="ac"/>
        <w:numPr>
          <w:ilvl w:val="0"/>
          <w:numId w:val="107"/>
        </w:numPr>
        <w:spacing w:line="360" w:lineRule="auto"/>
        <w:jc w:val="both"/>
        <w:rPr>
          <w:rFonts w:ascii="Verdana" w:hAnsi="Verdana"/>
          <w:szCs w:val="20"/>
        </w:rPr>
      </w:pPr>
      <w:r w:rsidRPr="00FE2BB4">
        <w:rPr>
          <w:rFonts w:ascii="Verdana" w:hAnsi="Verdana"/>
          <w:szCs w:val="20"/>
        </w:rPr>
        <w:t xml:space="preserve">Для целей настоящего раздела, значение </w:t>
      </w:r>
      <w:r w:rsidRPr="00FE2BB4">
        <w:rPr>
          <w:rFonts w:ascii="Verdana" w:hAnsi="Verdana"/>
          <w:szCs w:val="20"/>
          <w:lang w:val="en-US"/>
        </w:rPr>
        <w:t>RecoveryRate</w:t>
      </w:r>
      <w:r w:rsidRPr="00FE2BB4">
        <w:rPr>
          <w:rFonts w:ascii="Verdana" w:hAnsi="Verdana"/>
          <w:szCs w:val="20"/>
        </w:rPr>
        <w:t xml:space="preserve"> округляется до 2 знака после запятой в процентном выражении.</w:t>
      </w:r>
    </w:p>
    <w:p w:rsidR="00846B0F" w:rsidRPr="00FE2BB4" w:rsidRDefault="00846B0F" w:rsidP="00846B0F">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rsidR="006D35FA" w:rsidRPr="00FE2BB4" w:rsidRDefault="006D35FA" w:rsidP="006857BB">
      <w:pPr>
        <w:pStyle w:val="a0"/>
        <w:numPr>
          <w:ilvl w:val="0"/>
          <w:numId w:val="0"/>
        </w:numPr>
        <w:spacing w:before="0" w:after="0" w:line="360" w:lineRule="auto"/>
        <w:ind w:left="720"/>
        <w:jc w:val="both"/>
        <w:rPr>
          <w:rFonts w:ascii="Verdana" w:hAnsi="Verdana"/>
          <w:sz w:val="22"/>
        </w:rPr>
      </w:pPr>
    </w:p>
    <w:p w:rsidR="006857BB" w:rsidRPr="00FE2BB4" w:rsidRDefault="006857BB" w:rsidP="005114D4">
      <w:pPr>
        <w:pStyle w:val="a0"/>
        <w:numPr>
          <w:ilvl w:val="0"/>
          <w:numId w:val="105"/>
        </w:numPr>
        <w:tabs>
          <w:tab w:val="left" w:pos="1276"/>
          <w:tab w:val="left" w:pos="1418"/>
        </w:tabs>
        <w:spacing w:before="0" w:after="0" w:line="360" w:lineRule="auto"/>
        <w:ind w:left="0" w:firstLine="709"/>
        <w:jc w:val="both"/>
        <w:rPr>
          <w:rFonts w:ascii="Verdana" w:hAnsi="Verdana"/>
          <w:sz w:val="22"/>
        </w:rPr>
      </w:pPr>
      <w:r w:rsidRPr="00FE2BB4">
        <w:rPr>
          <w:rFonts w:ascii="Verdana" w:hAnsi="Verdana"/>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rsidR="006857BB" w:rsidRPr="00FE2BB4"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sz w:val="22"/>
        </w:rPr>
      </w:pPr>
      <w:r w:rsidRPr="00FE2BB4">
        <w:rPr>
          <w:rFonts w:ascii="Verdana" w:hAnsi="Verdana"/>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rsidR="006857BB" w:rsidRPr="00FE2BB4"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6857BB" w:rsidRPr="00FE2BB4" w:rsidRDefault="006857BB" w:rsidP="005114D4">
      <w:pPr>
        <w:pStyle w:val="a0"/>
        <w:numPr>
          <w:ilvl w:val="1"/>
          <w:numId w:val="105"/>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Показатели CostofRisk (CoR), используемые для расчета справедливой стоимости задолженности физических лиц</w:t>
      </w:r>
      <w:r w:rsidR="00471367" w:rsidRPr="00FE2BB4">
        <w:rPr>
          <w:rFonts w:ascii="Verdana" w:hAnsi="Verdana"/>
          <w:b w:val="0"/>
          <w:bCs w:val="0"/>
          <w:sz w:val="22"/>
        </w:rPr>
        <w:t>.</w:t>
      </w:r>
    </w:p>
    <w:p w:rsidR="00684B51" w:rsidRDefault="006857BB" w:rsidP="006D35FA">
      <w:pPr>
        <w:pStyle w:val="ac"/>
        <w:spacing w:line="360" w:lineRule="auto"/>
        <w:ind w:left="0" w:firstLine="709"/>
        <w:jc w:val="both"/>
        <w:rPr>
          <w:rFonts w:ascii="Verdana" w:hAnsi="Verdana"/>
        </w:rPr>
      </w:pPr>
      <w:r w:rsidRPr="00FE2BB4">
        <w:rPr>
          <w:rFonts w:ascii="Verdana" w:hAnsi="Verdana"/>
        </w:rPr>
        <w:t xml:space="preserve">Для целей расчета </w:t>
      </w:r>
      <w:r w:rsidRPr="00FE2BB4">
        <w:rPr>
          <w:rFonts w:ascii="Verdana" w:hAnsi="Verdana"/>
          <w:lang w:val="en-US"/>
        </w:rPr>
        <w:t>CostofRisk</w:t>
      </w:r>
      <w:r w:rsidRPr="00FE2BB4">
        <w:rPr>
          <w:rFonts w:ascii="Verdana" w:hAnsi="Verdana"/>
        </w:rPr>
        <w:t xml:space="preserve"> в отношении необеспеченных прав требования </w:t>
      </w:r>
      <w:r w:rsidRPr="00C130F1">
        <w:rPr>
          <w:rFonts w:ascii="Verdana" w:hAnsi="Verdana"/>
        </w:rPr>
        <w:t>к физическим лицам используется отношение резерва под обесценение портфеля</w:t>
      </w:r>
      <w:r w:rsidR="000D5566" w:rsidRPr="00C130F1">
        <w:rPr>
          <w:rFonts w:ascii="Verdana" w:hAnsi="Verdana"/>
        </w:rPr>
        <w:t>кредитов«Потребительские и прочие ссуды физическим лицам»</w:t>
      </w:r>
      <w:r w:rsidRPr="00C130F1">
        <w:rPr>
          <w:rFonts w:ascii="Verdana" w:hAnsi="Verdana"/>
        </w:rPr>
        <w:t>, к валовой балансовой стоимости таких кредитов, по данным отчетности банка</w:t>
      </w:r>
      <w:r w:rsidR="000D5566" w:rsidRPr="00C130F1">
        <w:rPr>
          <w:rFonts w:ascii="Verdana" w:hAnsi="Verdana"/>
        </w:rPr>
        <w:t>ПАО Сбербанк</w:t>
      </w:r>
      <w:r w:rsidRPr="00C130F1">
        <w:rPr>
          <w:rFonts w:ascii="Verdana" w:hAnsi="Verdana"/>
        </w:rPr>
        <w:t xml:space="preserve"> за </w:t>
      </w:r>
      <w:r w:rsidR="000D5566" w:rsidRPr="00C130F1">
        <w:rPr>
          <w:rFonts w:ascii="Verdana" w:hAnsi="Verdana"/>
        </w:rPr>
        <w:t>2020 год</w:t>
      </w:r>
      <w:r w:rsidRPr="00C130F1">
        <w:rPr>
          <w:rFonts w:ascii="Verdana" w:hAnsi="Verdana"/>
        </w:rPr>
        <w:t>.</w:t>
      </w:r>
    </w:p>
    <w:p w:rsidR="006857BB" w:rsidRDefault="00684B51" w:rsidP="006D35FA">
      <w:pPr>
        <w:pStyle w:val="ac"/>
        <w:spacing w:line="360" w:lineRule="auto"/>
        <w:ind w:left="0" w:firstLine="709"/>
        <w:jc w:val="both"/>
        <w:rPr>
          <w:rFonts w:ascii="Verdana" w:hAnsi="Verdana"/>
          <w:szCs w:val="20"/>
        </w:rPr>
      </w:pPr>
      <w:r w:rsidRPr="00684B51">
        <w:rPr>
          <w:rFonts w:ascii="Verdana" w:hAnsi="Verdana"/>
        </w:rPr>
        <w:t>Для оценки стандартных активов используется значение CoR для стадии 1</w:t>
      </w:r>
      <w:r w:rsidR="00A56E43">
        <w:rPr>
          <w:rFonts w:ascii="Verdana" w:hAnsi="Verdana"/>
        </w:rPr>
        <w:t>,</w:t>
      </w:r>
      <w:r w:rsidR="00A56E43">
        <w:rPr>
          <w:rFonts w:ascii="Verdana" w:hAnsi="Verdana"/>
          <w:szCs w:val="20"/>
        </w:rPr>
        <w:t>д</w:t>
      </w:r>
      <w:r w:rsidRPr="00FE2BB4">
        <w:rPr>
          <w:rFonts w:ascii="Verdana" w:hAnsi="Verdana"/>
          <w:szCs w:val="20"/>
        </w:rPr>
        <w:t xml:space="preserve">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стадии2.</w:t>
      </w:r>
    </w:p>
    <w:tbl>
      <w:tblPr>
        <w:tblW w:w="9371" w:type="dxa"/>
        <w:tblInd w:w="93" w:type="dxa"/>
        <w:tblLook w:val="04A0"/>
      </w:tblPr>
      <w:tblGrid>
        <w:gridCol w:w="6819"/>
        <w:gridCol w:w="1276"/>
        <w:gridCol w:w="1276"/>
      </w:tblGrid>
      <w:tr w:rsidR="006857BB" w:rsidRPr="00617F53"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617F53" w:rsidRDefault="006857BB" w:rsidP="00A80B3C">
            <w:pPr>
              <w:spacing w:after="0" w:line="240" w:lineRule="auto"/>
              <w:jc w:val="center"/>
              <w:rPr>
                <w:rFonts w:ascii="Verdana" w:eastAsia="Times New Roman" w:hAnsi="Verdana"/>
                <w:b/>
                <w:bCs/>
                <w:i/>
                <w:iCs/>
                <w:sz w:val="20"/>
              </w:rPr>
            </w:pPr>
            <w:r w:rsidRPr="00617F53">
              <w:rPr>
                <w:rFonts w:ascii="Verdana" w:eastAsia="Times New Roman" w:hAnsi="Verdana"/>
                <w:b/>
                <w:bCs/>
                <w:i/>
                <w:iCs/>
                <w:sz w:val="20"/>
              </w:rPr>
              <w:t>Необеспеченная задолженность физических лиц</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sz w:val="20"/>
              </w:rPr>
            </w:pPr>
            <w:r w:rsidRPr="00617F53">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jc w:val="center"/>
              <w:rPr>
                <w:rFonts w:ascii="Verdana" w:eastAsia="Times New Roman" w:hAnsi="Verdana"/>
                <w:sz w:val="20"/>
              </w:rPr>
            </w:pPr>
            <w:r w:rsidRPr="00617F53">
              <w:rPr>
                <w:rFonts w:ascii="Verdana" w:eastAsia="Times New Roman" w:hAnsi="Verdana"/>
                <w:sz w:val="20"/>
              </w:rPr>
              <w:t>1</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jc w:val="center"/>
              <w:rPr>
                <w:rFonts w:ascii="Verdana" w:eastAsia="Times New Roman" w:hAnsi="Verdana"/>
                <w:sz w:val="20"/>
              </w:rPr>
            </w:pPr>
            <w:r w:rsidRPr="00617F53">
              <w:rPr>
                <w:rFonts w:ascii="Verdana" w:eastAsia="Times New Roman" w:hAnsi="Verdana"/>
                <w:sz w:val="20"/>
              </w:rPr>
              <w:t>2</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sz w:val="20"/>
              </w:rPr>
            </w:pPr>
            <w:r w:rsidRPr="00617F53">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2683,50</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136,30</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sz w:val="20"/>
              </w:rPr>
            </w:pPr>
            <w:r w:rsidRPr="00617F53">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46,30</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25,40</w:t>
            </w:r>
          </w:p>
        </w:tc>
      </w:tr>
      <w:tr w:rsidR="006857BB" w:rsidRPr="00617F53"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617F53" w:rsidRDefault="006857BB" w:rsidP="00A80B3C">
            <w:pPr>
              <w:spacing w:after="0" w:line="240" w:lineRule="auto"/>
              <w:rPr>
                <w:rFonts w:ascii="Verdana" w:eastAsia="Times New Roman" w:hAnsi="Verdana"/>
                <w:b/>
                <w:bCs/>
                <w:sz w:val="20"/>
              </w:rPr>
            </w:pPr>
            <w:r w:rsidRPr="00617F53">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1,73</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18,64</w:t>
            </w:r>
          </w:p>
        </w:tc>
      </w:tr>
    </w:tbl>
    <w:p w:rsidR="006857BB" w:rsidRPr="00574EE7" w:rsidRDefault="006857BB" w:rsidP="006857BB">
      <w:pPr>
        <w:pStyle w:val="ac"/>
        <w:spacing w:line="360" w:lineRule="auto"/>
        <w:ind w:left="0" w:firstLine="709"/>
        <w:rPr>
          <w:rFonts w:ascii="Verdana" w:hAnsi="Verdana"/>
        </w:rPr>
      </w:pPr>
    </w:p>
    <w:p w:rsidR="006857BB" w:rsidRPr="00C130F1" w:rsidRDefault="006857BB" w:rsidP="004559D6">
      <w:pPr>
        <w:pStyle w:val="ac"/>
        <w:spacing w:line="360" w:lineRule="auto"/>
        <w:ind w:left="0" w:firstLine="709"/>
        <w:jc w:val="both"/>
        <w:rPr>
          <w:rFonts w:ascii="Verdana" w:hAnsi="Verdana"/>
        </w:rPr>
      </w:pPr>
      <w:r w:rsidRPr="00FE2BB4">
        <w:rPr>
          <w:rFonts w:ascii="Verdana" w:hAnsi="Verdana"/>
        </w:rPr>
        <w:t xml:space="preserve">Для целей расчета </w:t>
      </w:r>
      <w:r w:rsidRPr="00FE2BB4">
        <w:rPr>
          <w:rFonts w:ascii="Verdana" w:hAnsi="Verdana"/>
          <w:lang w:val="en-US"/>
        </w:rPr>
        <w:t>CostofRisk</w:t>
      </w:r>
      <w:r w:rsidRPr="00FE2BB4">
        <w:rPr>
          <w:rFonts w:ascii="Verdana" w:hAnsi="Verdana"/>
        </w:rPr>
        <w:t xml:space="preserve"> в отношении прав требования к физическим лицам, обеспеченных не менее чем на 80% от номи</w:t>
      </w:r>
      <w:r w:rsidR="00471367" w:rsidRPr="00FE2BB4">
        <w:rPr>
          <w:rFonts w:ascii="Verdana" w:hAnsi="Verdana"/>
        </w:rPr>
        <w:t>нальной стоимости задолженности</w:t>
      </w:r>
      <w:r w:rsidRPr="00FE2BB4">
        <w:rPr>
          <w:rFonts w:ascii="Verdana" w:hAnsi="Verdana"/>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w:t>
      </w:r>
      <w:r w:rsidR="00471367" w:rsidRPr="00FE2BB4">
        <w:rPr>
          <w:rFonts w:ascii="Verdana" w:hAnsi="Verdana"/>
        </w:rPr>
        <w:t>тов, по данным отчетности банка</w:t>
      </w:r>
      <w:r w:rsidR="000D5566" w:rsidRPr="00C130F1">
        <w:rPr>
          <w:rFonts w:ascii="Verdana" w:hAnsi="Verdana"/>
        </w:rPr>
        <w:t>ПАО Сбербанк</w:t>
      </w:r>
      <w:r w:rsidRPr="00C130F1">
        <w:rPr>
          <w:rFonts w:ascii="Verdana" w:hAnsi="Verdana"/>
        </w:rPr>
        <w:t xml:space="preserve">за </w:t>
      </w:r>
      <w:r w:rsidR="000D5566" w:rsidRPr="00C130F1">
        <w:rPr>
          <w:rFonts w:ascii="Verdana" w:hAnsi="Verdana"/>
        </w:rPr>
        <w:t>2020 год</w:t>
      </w:r>
      <w:r w:rsidRPr="00C130F1">
        <w:rPr>
          <w:rFonts w:ascii="Verdana" w:hAnsi="Verdana"/>
        </w:rPr>
        <w:t xml:space="preserve">. </w:t>
      </w:r>
    </w:p>
    <w:tbl>
      <w:tblPr>
        <w:tblW w:w="9371" w:type="dxa"/>
        <w:tblInd w:w="93" w:type="dxa"/>
        <w:tblLook w:val="04A0"/>
      </w:tblPr>
      <w:tblGrid>
        <w:gridCol w:w="6819"/>
        <w:gridCol w:w="1276"/>
        <w:gridCol w:w="1276"/>
      </w:tblGrid>
      <w:tr w:rsidR="006857BB" w:rsidRPr="00C130F1"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C130F1" w:rsidRDefault="006857BB" w:rsidP="00A80B3C">
            <w:pPr>
              <w:spacing w:after="0" w:line="240" w:lineRule="auto"/>
              <w:jc w:val="center"/>
              <w:rPr>
                <w:rFonts w:ascii="Verdana" w:eastAsia="Times New Roman" w:hAnsi="Verdana"/>
                <w:b/>
                <w:bCs/>
                <w:i/>
                <w:iCs/>
                <w:sz w:val="20"/>
              </w:rPr>
            </w:pPr>
            <w:r w:rsidRPr="00C130F1">
              <w:rPr>
                <w:rFonts w:ascii="Verdana" w:eastAsia="Times New Roman" w:hAnsi="Verdana"/>
                <w:b/>
                <w:bCs/>
                <w:i/>
                <w:iCs/>
                <w:sz w:val="20"/>
              </w:rPr>
              <w:t>Обеспеченная задолженность физических лиц</w:t>
            </w:r>
          </w:p>
        </w:tc>
      </w:tr>
      <w:tr w:rsidR="006857BB" w:rsidRPr="00C130F1"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jc w:val="center"/>
              <w:rPr>
                <w:rFonts w:ascii="Verdana" w:eastAsia="Times New Roman" w:hAnsi="Verdana"/>
                <w:sz w:val="20"/>
              </w:rPr>
            </w:pPr>
            <w:r w:rsidRPr="00C130F1">
              <w:rPr>
                <w:rFonts w:ascii="Verdana" w:eastAsia="Times New Roman" w:hAnsi="Verdana"/>
                <w:sz w:val="20"/>
              </w:rPr>
              <w:t>1</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jc w:val="center"/>
              <w:rPr>
                <w:rFonts w:ascii="Verdana" w:eastAsia="Times New Roman" w:hAnsi="Verdana"/>
                <w:sz w:val="20"/>
              </w:rPr>
            </w:pPr>
            <w:r w:rsidRPr="00C130F1">
              <w:rPr>
                <w:rFonts w:ascii="Verdana" w:eastAsia="Times New Roman" w:hAnsi="Verdana"/>
                <w:sz w:val="20"/>
              </w:rPr>
              <w:t>2</w:t>
            </w:r>
          </w:p>
        </w:tc>
      </w:tr>
      <w:tr w:rsidR="006857BB" w:rsidRPr="00C130F1"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4832,60</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315,20</w:t>
            </w:r>
          </w:p>
        </w:tc>
      </w:tr>
      <w:tr w:rsidR="006857BB" w:rsidRPr="00C130F1"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9,60</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12,10</w:t>
            </w:r>
          </w:p>
        </w:tc>
      </w:tr>
      <w:tr w:rsidR="006857BB" w:rsidRPr="00C130F1"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b/>
                <w:bCs/>
                <w:sz w:val="20"/>
              </w:rPr>
            </w:pPr>
            <w:r w:rsidRPr="00C130F1">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0,20</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C130F1" w:rsidRDefault="006857BB" w:rsidP="00A80B3C">
            <w:pPr>
              <w:spacing w:after="0" w:line="240" w:lineRule="auto"/>
              <w:rPr>
                <w:rFonts w:ascii="Verdana" w:eastAsia="Times New Roman" w:hAnsi="Verdana"/>
                <w:sz w:val="20"/>
              </w:rPr>
            </w:pPr>
            <w:r w:rsidRPr="00C130F1">
              <w:rPr>
                <w:rFonts w:ascii="Verdana" w:eastAsia="Times New Roman" w:hAnsi="Verdana"/>
                <w:sz w:val="20"/>
              </w:rPr>
              <w:t> </w:t>
            </w:r>
            <w:r w:rsidR="000D5566" w:rsidRPr="00C130F1">
              <w:rPr>
                <w:rFonts w:ascii="Verdana" w:eastAsia="Times New Roman" w:hAnsi="Verdana"/>
                <w:sz w:val="20"/>
              </w:rPr>
              <w:t>3,84</w:t>
            </w:r>
          </w:p>
        </w:tc>
      </w:tr>
    </w:tbl>
    <w:p w:rsidR="004559D6" w:rsidRDefault="004559D6" w:rsidP="006857BB">
      <w:pPr>
        <w:pStyle w:val="ac"/>
        <w:spacing w:line="360" w:lineRule="auto"/>
        <w:ind w:left="0" w:firstLine="709"/>
        <w:rPr>
          <w:rFonts w:ascii="Verdana" w:hAnsi="Verdana"/>
        </w:rPr>
      </w:pPr>
    </w:p>
    <w:p w:rsidR="006857BB" w:rsidRDefault="006857BB" w:rsidP="004559D6">
      <w:pPr>
        <w:pStyle w:val="ac"/>
        <w:spacing w:line="360" w:lineRule="auto"/>
        <w:ind w:left="0" w:firstLine="709"/>
        <w:jc w:val="both"/>
        <w:rPr>
          <w:rFonts w:ascii="Verdana" w:hAnsi="Verdana"/>
        </w:rPr>
      </w:pPr>
      <w:r w:rsidRPr="00FE2BB4">
        <w:rPr>
          <w:rFonts w:ascii="Verdana" w:hAnsi="Verdana"/>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E2BB4">
        <w:rPr>
          <w:rFonts w:ascii="Verdana" w:hAnsi="Verdana"/>
          <w:lang w:val="en-US"/>
        </w:rPr>
        <w:t>CoR</w:t>
      </w:r>
      <w:r w:rsidRPr="00FE2BB4">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2BB4">
        <w:rPr>
          <w:rFonts w:ascii="Verdana" w:hAnsi="Verdana"/>
          <w:lang w:val="en-US"/>
        </w:rPr>
        <w:t>CoR</w:t>
      </w:r>
      <w:r w:rsidRPr="00FE2BB4">
        <w:rPr>
          <w:rFonts w:ascii="Verdana" w:hAnsi="Verdana"/>
        </w:rPr>
        <w:t xml:space="preserve"> приравнивается к </w:t>
      </w:r>
      <w:r w:rsidRPr="00FE2BB4">
        <w:rPr>
          <w:rFonts w:ascii="Verdana" w:hAnsi="Verdana"/>
          <w:lang w:val="en-US"/>
        </w:rPr>
        <w:t>PD</w:t>
      </w:r>
      <w:r w:rsidRPr="00FE2BB4">
        <w:rPr>
          <w:rFonts w:ascii="Verdana" w:hAnsi="Verdana"/>
        </w:rPr>
        <w:t xml:space="preserve">. </w:t>
      </w:r>
      <w:r w:rsidRPr="00FE2BB4">
        <w:rPr>
          <w:rFonts w:ascii="Verdana" w:hAnsi="Verdana"/>
          <w:lang w:val="en-US"/>
        </w:rPr>
        <w:t>LGD</w:t>
      </w:r>
      <w:r w:rsidRPr="00FE2BB4">
        <w:rPr>
          <w:rFonts w:ascii="Verdana" w:hAnsi="Verdana"/>
        </w:rPr>
        <w:t xml:space="preserve"> с учетом обеспечения определяется соответствии с Разделом 5 настоящего Приложения.</w:t>
      </w:r>
    </w:p>
    <w:p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6857BB" w:rsidRPr="00FE2BB4" w:rsidRDefault="006857BB" w:rsidP="005114D4">
      <w:pPr>
        <w:pStyle w:val="a0"/>
        <w:numPr>
          <w:ilvl w:val="0"/>
          <w:numId w:val="105"/>
        </w:numPr>
        <w:spacing w:before="0" w:after="0" w:line="360" w:lineRule="auto"/>
        <w:jc w:val="both"/>
        <w:rPr>
          <w:rFonts w:ascii="Verdana" w:hAnsi="Verdana"/>
          <w:sz w:val="22"/>
        </w:rPr>
      </w:pPr>
    </w:p>
    <w:p w:rsidR="006857BB" w:rsidRPr="00FE2BB4" w:rsidRDefault="006857BB" w:rsidP="005114D4">
      <w:pPr>
        <w:pStyle w:val="Default"/>
        <w:numPr>
          <w:ilvl w:val="1"/>
          <w:numId w:val="105"/>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6857BB" w:rsidRDefault="006857BB" w:rsidP="005114D4">
      <w:pPr>
        <w:pStyle w:val="Default"/>
        <w:numPr>
          <w:ilvl w:val="1"/>
          <w:numId w:val="105"/>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w:t>
      </w:r>
      <w:r w:rsidR="00630809">
        <w:rPr>
          <w:rFonts w:ascii="Verdana" w:hAnsi="Verdana"/>
          <w:color w:val="auto"/>
          <w:sz w:val="22"/>
          <w:szCs w:val="22"/>
        </w:rPr>
        <w:t>ценку актива оценщиком в течение</w:t>
      </w:r>
      <w:r w:rsidRPr="00FE2BB4">
        <w:rPr>
          <w:rFonts w:ascii="Verdana" w:hAnsi="Verdana"/>
          <w:color w:val="auto"/>
          <w:sz w:val="22"/>
          <w:szCs w:val="22"/>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w:t>
      </w:r>
      <w:r w:rsidR="001906CE">
        <w:rPr>
          <w:rFonts w:ascii="Verdana" w:hAnsi="Verdana"/>
          <w:color w:val="auto"/>
          <w:sz w:val="22"/>
          <w:szCs w:val="22"/>
        </w:rPr>
        <w:t>,</w:t>
      </w:r>
      <w:r w:rsidRPr="00FE2BB4">
        <w:rPr>
          <w:rFonts w:ascii="Verdana" w:hAnsi="Verdana"/>
          <w:color w:val="auto"/>
          <w:sz w:val="22"/>
          <w:szCs w:val="22"/>
        </w:rPr>
        <w:t xml:space="preserve">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BB6980" w:rsidRDefault="00BB6980"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0561A6" w:rsidRDefault="000561A6" w:rsidP="006857BB">
      <w:pPr>
        <w:pStyle w:val="ac"/>
        <w:ind w:left="0"/>
        <w:jc w:val="right"/>
        <w:rPr>
          <w:rFonts w:ascii="Verdana" w:hAnsi="Verdana"/>
          <w:b/>
        </w:rPr>
      </w:pPr>
    </w:p>
    <w:p w:rsidR="002675C4" w:rsidRDefault="002675C4" w:rsidP="006857BB">
      <w:pPr>
        <w:pStyle w:val="ac"/>
        <w:ind w:left="0"/>
        <w:jc w:val="right"/>
        <w:rPr>
          <w:rFonts w:ascii="Verdana" w:hAnsi="Verdana"/>
          <w:b/>
        </w:rPr>
      </w:pPr>
    </w:p>
    <w:p w:rsidR="006857BB" w:rsidRPr="00FE2BB4" w:rsidRDefault="006857BB" w:rsidP="006857BB">
      <w:pPr>
        <w:pStyle w:val="ac"/>
        <w:ind w:left="0"/>
        <w:jc w:val="right"/>
        <w:rPr>
          <w:rFonts w:ascii="Verdana" w:hAnsi="Verdana"/>
          <w:b/>
        </w:rPr>
      </w:pPr>
      <w:r w:rsidRPr="00FE2BB4">
        <w:rPr>
          <w:rFonts w:ascii="Verdana" w:hAnsi="Verdana"/>
          <w:b/>
        </w:rPr>
        <w:t>Приложение А</w:t>
      </w:r>
      <w:r w:rsidR="007D17AB">
        <w:rPr>
          <w:rFonts w:ascii="Verdana" w:hAnsi="Verdana"/>
          <w:b/>
        </w:rPr>
        <w:t xml:space="preserve"> к Приложению 6</w:t>
      </w:r>
      <w:r w:rsidRPr="00FE2BB4">
        <w:rPr>
          <w:rFonts w:ascii="Verdana" w:hAnsi="Verdana"/>
          <w:b/>
        </w:rPr>
        <w:t>.</w:t>
      </w:r>
    </w:p>
    <w:p w:rsidR="006857BB" w:rsidRPr="00FE2BB4" w:rsidRDefault="006857BB" w:rsidP="006857BB">
      <w:pPr>
        <w:pStyle w:val="ac"/>
        <w:ind w:left="0"/>
        <w:jc w:val="right"/>
        <w:rPr>
          <w:rFonts w:ascii="Verdana" w:hAnsi="Verdana"/>
          <w:color w:val="C00000"/>
        </w:rPr>
      </w:pPr>
    </w:p>
    <w:p w:rsidR="006857BB" w:rsidRPr="00FE2BB4" w:rsidRDefault="006857BB" w:rsidP="006857BB">
      <w:pPr>
        <w:pStyle w:val="ac"/>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rsidR="006857BB" w:rsidRPr="00617F53" w:rsidRDefault="006857BB" w:rsidP="006857BB">
      <w:pPr>
        <w:pStyle w:val="ac"/>
        <w:spacing w:line="360" w:lineRule="auto"/>
        <w:ind w:left="0" w:firstLine="709"/>
        <w:rPr>
          <w:rFonts w:ascii="Verdana" w:hAnsi="Verdana"/>
          <w:b/>
          <w:sz w:val="20"/>
        </w:rPr>
      </w:pPr>
    </w:p>
    <w:p w:rsidR="006857BB" w:rsidRPr="00512DEC" w:rsidRDefault="006857BB" w:rsidP="005114D4">
      <w:pPr>
        <w:pStyle w:val="ac"/>
        <w:numPr>
          <w:ilvl w:val="0"/>
          <w:numId w:val="93"/>
        </w:numPr>
        <w:spacing w:after="0" w:line="360" w:lineRule="auto"/>
        <w:ind w:left="0" w:firstLine="709"/>
        <w:jc w:val="both"/>
        <w:rPr>
          <w:rFonts w:ascii="Verdana" w:hAnsi="Verdana"/>
          <w:sz w:val="20"/>
          <w:u w:val="single"/>
        </w:rPr>
      </w:pPr>
      <w:r w:rsidRPr="00512DEC">
        <w:rPr>
          <w:rFonts w:ascii="Verdana" w:hAnsi="Verdana"/>
          <w:sz w:val="20"/>
          <w:u w:val="single"/>
        </w:rPr>
        <w:t>В отношении юридических лиц</w:t>
      </w:r>
      <w:r w:rsidR="00512DEC">
        <w:rPr>
          <w:rFonts w:ascii="Verdana" w:hAnsi="Verdana"/>
          <w:sz w:val="20"/>
          <w:u w:val="single"/>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 xml:space="preserve">уполномоченное агентство ЗАО «Интерфакс» </w:t>
      </w:r>
      <w:hyperlink r:id="rId65" w:history="1">
        <w:r w:rsidRPr="00512DEC">
          <w:rPr>
            <w:rStyle w:val="af"/>
            <w:rFonts w:ascii="Verdana" w:hAnsi="Verdana"/>
            <w:sz w:val="20"/>
          </w:rPr>
          <w:t>https://www.e-disclosure.ru/</w:t>
        </w:r>
      </w:hyperlink>
      <w:r w:rsidRPr="00512DEC">
        <w:rPr>
          <w:rFonts w:ascii="Verdana" w:hAnsi="Verdana"/>
          <w:sz w:val="20"/>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 xml:space="preserve">Московская Биржа </w:t>
      </w:r>
      <w:hyperlink r:id="rId66" w:history="1">
        <w:r w:rsidRPr="00512DEC">
          <w:rPr>
            <w:rStyle w:val="af"/>
            <w:rFonts w:ascii="Verdana" w:hAnsi="Verdana"/>
            <w:sz w:val="20"/>
          </w:rPr>
          <w:t>https://www.moex.com/</w:t>
        </w:r>
      </w:hyperlink>
      <w:r w:rsidRPr="00512DEC">
        <w:rPr>
          <w:rFonts w:ascii="Verdana" w:hAnsi="Verdana"/>
          <w:sz w:val="20"/>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67" w:history="1">
        <w:r w:rsidRPr="00512DEC">
          <w:rPr>
            <w:rStyle w:val="af"/>
            <w:rFonts w:ascii="Verdana" w:hAnsi="Verdana"/>
            <w:sz w:val="20"/>
          </w:rPr>
          <w:t>https://www.cbr.ru/</w:t>
        </w:r>
      </w:hyperlink>
      <w:r w:rsidRPr="00512DEC">
        <w:rPr>
          <w:rFonts w:ascii="Verdana" w:hAnsi="Verdana"/>
          <w:sz w:val="20"/>
        </w:rPr>
        <w:t>;</w:t>
      </w:r>
    </w:p>
    <w:p w:rsidR="006857BB" w:rsidRPr="00512DEC" w:rsidRDefault="006857BB" w:rsidP="005114D4">
      <w:pPr>
        <w:pStyle w:val="ac"/>
        <w:numPr>
          <w:ilvl w:val="0"/>
          <w:numId w:val="108"/>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68" w:history="1">
        <w:r w:rsidRPr="00512DEC">
          <w:rPr>
            <w:rStyle w:val="af"/>
            <w:rFonts w:ascii="Verdana" w:hAnsi="Verdana"/>
            <w:sz w:val="20"/>
          </w:rPr>
          <w:t>https://kad.arbitr.ru</w:t>
        </w:r>
      </w:hyperlink>
      <w:r w:rsidRPr="00512DEC">
        <w:rPr>
          <w:rFonts w:ascii="Verdana" w:hAnsi="Verdana"/>
          <w:sz w:val="20"/>
          <w:u w:val="single"/>
        </w:rPr>
        <w:t>;</w:t>
      </w:r>
    </w:p>
    <w:p w:rsidR="006857BB" w:rsidRPr="00512DEC" w:rsidRDefault="006857BB" w:rsidP="005114D4">
      <w:pPr>
        <w:pStyle w:val="ac"/>
        <w:numPr>
          <w:ilvl w:val="0"/>
          <w:numId w:val="108"/>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69" w:history="1">
        <w:r w:rsidRPr="00512DEC">
          <w:rPr>
            <w:rStyle w:val="af"/>
            <w:rFonts w:ascii="Verdana" w:hAnsi="Verdana"/>
            <w:sz w:val="20"/>
          </w:rPr>
          <w:t>https://bankrot.fedresurs.ru</w:t>
        </w:r>
      </w:hyperlink>
      <w:r w:rsidRPr="00512DEC">
        <w:rPr>
          <w:rFonts w:ascii="Verdana" w:hAnsi="Verdana"/>
          <w:sz w:val="20"/>
          <w:u w:val="single"/>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70" w:history="1">
        <w:r w:rsidRPr="00512DEC">
          <w:rPr>
            <w:rStyle w:val="af"/>
            <w:rFonts w:ascii="Verdana" w:hAnsi="Verdana"/>
            <w:sz w:val="20"/>
          </w:rPr>
          <w:t>https://fedresurs.ru</w:t>
        </w:r>
      </w:hyperlink>
      <w:r w:rsidRPr="00512DEC">
        <w:rPr>
          <w:rFonts w:ascii="Verdana" w:hAnsi="Verdana"/>
          <w:sz w:val="20"/>
          <w:u w:val="single"/>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https://www.acra-ratings.ru/;</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https://raexpert.ru/;</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https://www.fitchratings.com/;</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r w:rsidRPr="00512DEC">
        <w:rPr>
          <w:rFonts w:ascii="Verdana" w:hAnsi="Verdana"/>
          <w:sz w:val="20"/>
          <w:lang w:val="en-US"/>
        </w:rPr>
        <w:t>standardandpoors</w:t>
      </w:r>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rsidR="006857BB" w:rsidRPr="00512DEC" w:rsidRDefault="00302E38" w:rsidP="005114D4">
      <w:pPr>
        <w:pStyle w:val="ac"/>
        <w:numPr>
          <w:ilvl w:val="0"/>
          <w:numId w:val="108"/>
        </w:numPr>
        <w:spacing w:after="0" w:line="360" w:lineRule="auto"/>
        <w:jc w:val="both"/>
        <w:rPr>
          <w:rFonts w:ascii="Verdana" w:hAnsi="Verdana"/>
          <w:sz w:val="20"/>
        </w:rPr>
      </w:pPr>
      <w:hyperlink r:id="rId71" w:history="1">
        <w:r w:rsidR="006857BB" w:rsidRPr="00512DEC">
          <w:rPr>
            <w:rStyle w:val="af"/>
            <w:rFonts w:ascii="Verdana" w:hAnsi="Verdana"/>
            <w:sz w:val="20"/>
            <w:lang w:val="en-US"/>
          </w:rPr>
          <w:t>https</w:t>
        </w:r>
        <w:r w:rsidR="006857BB" w:rsidRPr="00512DEC">
          <w:rPr>
            <w:rStyle w:val="af"/>
            <w:rFonts w:ascii="Verdana" w:hAnsi="Verdana"/>
            <w:sz w:val="20"/>
          </w:rPr>
          <w:t>://</w:t>
        </w:r>
        <w:r w:rsidR="006857BB" w:rsidRPr="00512DEC">
          <w:rPr>
            <w:rStyle w:val="af"/>
            <w:rFonts w:ascii="Verdana" w:hAnsi="Verdana"/>
            <w:sz w:val="20"/>
            <w:lang w:val="en-US"/>
          </w:rPr>
          <w:t>www</w:t>
        </w:r>
        <w:r w:rsidR="006857BB" w:rsidRPr="00512DEC">
          <w:rPr>
            <w:rStyle w:val="af"/>
            <w:rFonts w:ascii="Verdana" w:hAnsi="Verdana"/>
            <w:sz w:val="20"/>
          </w:rPr>
          <w:t>.</w:t>
        </w:r>
        <w:r w:rsidR="006857BB" w:rsidRPr="00512DEC">
          <w:rPr>
            <w:rStyle w:val="af"/>
            <w:rFonts w:ascii="Verdana" w:hAnsi="Verdana"/>
            <w:sz w:val="20"/>
            <w:lang w:val="en-US"/>
          </w:rPr>
          <w:t>moodys</w:t>
        </w:r>
        <w:r w:rsidR="006857BB" w:rsidRPr="00512DEC">
          <w:rPr>
            <w:rStyle w:val="af"/>
            <w:rFonts w:ascii="Verdana" w:hAnsi="Verdana"/>
            <w:sz w:val="20"/>
          </w:rPr>
          <w:t>.</w:t>
        </w:r>
        <w:r w:rsidR="006857BB" w:rsidRPr="00512DEC">
          <w:rPr>
            <w:rStyle w:val="af"/>
            <w:rFonts w:ascii="Verdana" w:hAnsi="Verdana"/>
            <w:sz w:val="20"/>
            <w:lang w:val="en-US"/>
          </w:rPr>
          <w:t>com</w:t>
        </w:r>
        <w:r w:rsidR="006857BB" w:rsidRPr="00512DEC">
          <w:rPr>
            <w:rStyle w:val="af"/>
            <w:rFonts w:ascii="Verdana" w:hAnsi="Verdana"/>
            <w:sz w:val="20"/>
          </w:rPr>
          <w:t>/</w:t>
        </w:r>
      </w:hyperlink>
      <w:r w:rsidR="006857BB" w:rsidRPr="00512DEC">
        <w:rPr>
          <w:rFonts w:ascii="Verdana" w:hAnsi="Verdana"/>
          <w:sz w:val="20"/>
        </w:rPr>
        <w:t>;</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rsidR="006857BB" w:rsidRPr="00512DEC" w:rsidRDefault="006857BB" w:rsidP="005114D4">
      <w:pPr>
        <w:pStyle w:val="ac"/>
        <w:numPr>
          <w:ilvl w:val="0"/>
          <w:numId w:val="108"/>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72" w:history="1">
        <w:r w:rsidRPr="00512DEC">
          <w:rPr>
            <w:rStyle w:val="af"/>
            <w:rFonts w:ascii="Verdana" w:hAnsi="Verdana"/>
            <w:sz w:val="20"/>
          </w:rPr>
          <w:t>http://www.gks.ru/accounting_report</w:t>
        </w:r>
      </w:hyperlink>
      <w:r w:rsidRPr="00512DEC">
        <w:rPr>
          <w:rFonts w:ascii="Verdana" w:hAnsi="Verdana"/>
          <w:sz w:val="20"/>
        </w:rPr>
        <w:t>;</w:t>
      </w:r>
    </w:p>
    <w:p w:rsidR="006857BB" w:rsidRPr="00512DEC" w:rsidRDefault="00182128" w:rsidP="005114D4">
      <w:pPr>
        <w:pStyle w:val="ac"/>
        <w:numPr>
          <w:ilvl w:val="0"/>
          <w:numId w:val="108"/>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rsidR="006857BB" w:rsidRPr="00617F53" w:rsidRDefault="006857BB" w:rsidP="006857BB">
      <w:pPr>
        <w:spacing w:after="0" w:line="360" w:lineRule="auto"/>
        <w:ind w:left="1134" w:hanging="425"/>
        <w:jc w:val="both"/>
        <w:rPr>
          <w:rFonts w:ascii="Verdana" w:hAnsi="Verdana"/>
          <w:sz w:val="20"/>
        </w:rPr>
      </w:pPr>
    </w:p>
    <w:p w:rsidR="006857BB" w:rsidRPr="00617F53" w:rsidRDefault="006857BB" w:rsidP="005114D4">
      <w:pPr>
        <w:pStyle w:val="ac"/>
        <w:numPr>
          <w:ilvl w:val="0"/>
          <w:numId w:val="93"/>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rsidR="006857BB" w:rsidRPr="00182128" w:rsidRDefault="006857BB" w:rsidP="005114D4">
      <w:pPr>
        <w:pStyle w:val="ac"/>
        <w:numPr>
          <w:ilvl w:val="0"/>
          <w:numId w:val="109"/>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73" w:history="1">
        <w:r w:rsidRPr="00182128">
          <w:rPr>
            <w:rStyle w:val="af"/>
            <w:rFonts w:ascii="Verdana" w:hAnsi="Verdana"/>
            <w:sz w:val="20"/>
          </w:rPr>
          <w:t>https://kad.arbitr.ru</w:t>
        </w:r>
      </w:hyperlink>
    </w:p>
    <w:p w:rsidR="006857BB" w:rsidRPr="00182128" w:rsidRDefault="006857BB" w:rsidP="005114D4">
      <w:pPr>
        <w:pStyle w:val="ac"/>
        <w:numPr>
          <w:ilvl w:val="0"/>
          <w:numId w:val="109"/>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74" w:history="1">
        <w:r w:rsidRPr="00182128">
          <w:rPr>
            <w:rStyle w:val="af"/>
            <w:rFonts w:ascii="Verdana" w:hAnsi="Verdana"/>
            <w:sz w:val="20"/>
          </w:rPr>
          <w:t>https://bankrot.fedresurs.ru</w:t>
        </w:r>
      </w:hyperlink>
    </w:p>
    <w:p w:rsidR="006857BB" w:rsidRPr="004A14EE" w:rsidRDefault="006857BB" w:rsidP="005114D4">
      <w:pPr>
        <w:pStyle w:val="ac"/>
        <w:numPr>
          <w:ilvl w:val="0"/>
          <w:numId w:val="109"/>
        </w:numPr>
        <w:spacing w:after="0" w:line="360" w:lineRule="auto"/>
        <w:jc w:val="both"/>
        <w:rPr>
          <w:rStyle w:val="af"/>
          <w:rFonts w:ascii="Verdana" w:hAnsi="Verdana"/>
          <w:color w:val="auto"/>
          <w:sz w:val="20"/>
          <w:u w:val="none"/>
        </w:rPr>
      </w:pPr>
      <w:r w:rsidRPr="00182128">
        <w:rPr>
          <w:rFonts w:ascii="Verdana" w:hAnsi="Verdana"/>
          <w:sz w:val="20"/>
        </w:rPr>
        <w:t xml:space="preserve">издание «Коммерсант» - </w:t>
      </w:r>
      <w:hyperlink r:id="rId75" w:history="1">
        <w:r w:rsidRPr="00182128">
          <w:rPr>
            <w:rStyle w:val="af"/>
            <w:rFonts w:ascii="Verdana" w:hAnsi="Verdana"/>
            <w:sz w:val="20"/>
          </w:rPr>
          <w:t>https://bankruptcy.kommersant.ru</w:t>
        </w:r>
      </w:hyperlink>
    </w:p>
    <w:p w:rsidR="004A14EE" w:rsidRPr="00512DEC" w:rsidRDefault="004A14EE" w:rsidP="005114D4">
      <w:pPr>
        <w:pStyle w:val="ac"/>
        <w:numPr>
          <w:ilvl w:val="0"/>
          <w:numId w:val="109"/>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rsidR="004A14EE" w:rsidRPr="00182128" w:rsidRDefault="004A14EE" w:rsidP="004A14EE">
      <w:pPr>
        <w:pStyle w:val="ac"/>
        <w:spacing w:after="0" w:line="360" w:lineRule="auto"/>
        <w:ind w:left="1429"/>
        <w:jc w:val="both"/>
        <w:rPr>
          <w:rFonts w:ascii="Verdana" w:hAnsi="Verdana"/>
          <w:sz w:val="20"/>
        </w:rPr>
      </w:pPr>
    </w:p>
    <w:p w:rsidR="006857BB" w:rsidRPr="00C779D0" w:rsidRDefault="006857BB" w:rsidP="006857BB">
      <w:pPr>
        <w:rPr>
          <w:rFonts w:ascii="Times New Roman" w:hAnsi="Times New Roman"/>
          <w:sz w:val="24"/>
          <w:szCs w:val="24"/>
        </w:rPr>
      </w:pPr>
      <w:r w:rsidRPr="00C779D0">
        <w:rPr>
          <w:rFonts w:ascii="Times New Roman" w:hAnsi="Times New Roman"/>
          <w:sz w:val="24"/>
          <w:szCs w:val="24"/>
        </w:rPr>
        <w:br w:type="page"/>
      </w:r>
    </w:p>
    <w:p w:rsidR="006857BB" w:rsidRPr="00A728FA" w:rsidRDefault="006857BB" w:rsidP="006857BB">
      <w:pPr>
        <w:pStyle w:val="ac"/>
        <w:ind w:left="0"/>
        <w:jc w:val="right"/>
        <w:rPr>
          <w:rFonts w:ascii="Verdana" w:hAnsi="Verdana"/>
          <w:b/>
        </w:rPr>
      </w:pPr>
      <w:r w:rsidRPr="00A728FA">
        <w:rPr>
          <w:rFonts w:ascii="Verdana" w:hAnsi="Verdana"/>
          <w:b/>
        </w:rPr>
        <w:t>Приложение Б</w:t>
      </w:r>
      <w:r w:rsidR="007D17AB">
        <w:rPr>
          <w:rFonts w:ascii="Verdana" w:hAnsi="Verdana"/>
          <w:b/>
        </w:rPr>
        <w:t xml:space="preserve"> к Приложению 6</w:t>
      </w:r>
      <w:r w:rsidRPr="00A728FA">
        <w:rPr>
          <w:rFonts w:ascii="Verdana" w:hAnsi="Verdana"/>
          <w:b/>
        </w:rPr>
        <w:t>.</w:t>
      </w:r>
    </w:p>
    <w:p w:rsidR="006857BB" w:rsidRPr="00A728FA" w:rsidRDefault="006857BB" w:rsidP="006857BB">
      <w:pPr>
        <w:pStyle w:val="ac"/>
        <w:ind w:left="0"/>
        <w:jc w:val="center"/>
        <w:rPr>
          <w:rFonts w:ascii="Verdana" w:hAnsi="Verdana"/>
          <w:b/>
        </w:rPr>
      </w:pPr>
    </w:p>
    <w:p w:rsidR="006857BB" w:rsidRPr="00A728FA" w:rsidRDefault="00570544" w:rsidP="008B7817">
      <w:pPr>
        <w:pStyle w:val="ac"/>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rsidR="006857BB" w:rsidRPr="00A728FA" w:rsidRDefault="006857BB" w:rsidP="006857BB">
      <w:pPr>
        <w:pStyle w:val="ac"/>
        <w:tabs>
          <w:tab w:val="left" w:pos="6436"/>
        </w:tabs>
        <w:spacing w:line="360" w:lineRule="auto"/>
        <w:ind w:left="0" w:firstLine="709"/>
        <w:rPr>
          <w:rFonts w:ascii="Verdana" w:hAnsi="Verdana"/>
          <w:sz w:val="20"/>
        </w:rPr>
      </w:pPr>
      <w:r w:rsidRPr="00A728FA">
        <w:rPr>
          <w:rFonts w:ascii="Verdana" w:hAnsi="Verdana"/>
          <w:sz w:val="20"/>
        </w:rPr>
        <w:tab/>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Тинькофф</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ХоумКредит</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Локобанк</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rsidR="006857BB" w:rsidRPr="00A728FA" w:rsidRDefault="006857BB" w:rsidP="005114D4">
      <w:pPr>
        <w:pStyle w:val="ac"/>
        <w:numPr>
          <w:ilvl w:val="0"/>
          <w:numId w:val="90"/>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Открытие, </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rsidR="006857BB" w:rsidRPr="00A728FA" w:rsidRDefault="006857BB" w:rsidP="005114D4">
      <w:pPr>
        <w:pStyle w:val="ac"/>
        <w:numPr>
          <w:ilvl w:val="0"/>
          <w:numId w:val="91"/>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rsidR="006857BB" w:rsidRPr="00A728FA" w:rsidRDefault="006857BB" w:rsidP="006857BB">
      <w:pPr>
        <w:jc w:val="right"/>
        <w:rPr>
          <w:rFonts w:ascii="Verdana" w:hAnsi="Verdana"/>
          <w:b/>
        </w:rPr>
      </w:pPr>
      <w:r w:rsidRPr="00A728FA">
        <w:rPr>
          <w:rFonts w:ascii="Verdana" w:hAnsi="Verdana"/>
          <w:b/>
        </w:rPr>
        <w:t>Приложение В</w:t>
      </w:r>
      <w:r w:rsidR="007D17AB">
        <w:rPr>
          <w:rFonts w:ascii="Verdana" w:hAnsi="Verdana"/>
          <w:b/>
        </w:rPr>
        <w:t xml:space="preserve"> к Приложению 6</w:t>
      </w:r>
      <w:r w:rsidRPr="00A728FA">
        <w:rPr>
          <w:rFonts w:ascii="Verdana" w:hAnsi="Verdana"/>
          <w:b/>
        </w:rPr>
        <w:t>.</w:t>
      </w:r>
    </w:p>
    <w:p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rsidR="004A14EE" w:rsidRPr="007A6D39" w:rsidRDefault="004A14EE" w:rsidP="006857BB">
      <w:pPr>
        <w:spacing w:after="0" w:line="360" w:lineRule="auto"/>
        <w:ind w:firstLine="709"/>
        <w:jc w:val="both"/>
        <w:rPr>
          <w:rFonts w:ascii="Verdana" w:hAnsi="Verdana"/>
          <w:b/>
          <w:sz w:val="20"/>
        </w:rPr>
      </w:pP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Порядок определения соответствия уровню рейтинга на дату оценки:</w:t>
      </w:r>
    </w:p>
    <w:p w:rsidR="006857BB" w:rsidRDefault="006857BB" w:rsidP="005114D4">
      <w:pPr>
        <w:pStyle w:val="ac"/>
        <w:numPr>
          <w:ilvl w:val="0"/>
          <w:numId w:val="89"/>
        </w:numPr>
        <w:tabs>
          <w:tab w:val="left" w:pos="993"/>
        </w:tabs>
        <w:spacing w:after="0" w:line="360" w:lineRule="auto"/>
        <w:ind w:left="0" w:firstLine="709"/>
        <w:jc w:val="both"/>
        <w:rPr>
          <w:rFonts w:ascii="Verdana" w:hAnsi="Verdana"/>
          <w:sz w:val="20"/>
        </w:rPr>
      </w:pPr>
      <w:r w:rsidRPr="007A6D39">
        <w:rPr>
          <w:rFonts w:ascii="Verdana" w:hAnsi="Verdana"/>
          <w:sz w:val="20"/>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4A280D" w:rsidRPr="007A6D39" w:rsidRDefault="004A280D" w:rsidP="004A280D">
      <w:pPr>
        <w:pStyle w:val="ac"/>
        <w:tabs>
          <w:tab w:val="left" w:pos="993"/>
        </w:tabs>
        <w:spacing w:after="0" w:line="360" w:lineRule="auto"/>
        <w:ind w:left="709"/>
        <w:jc w:val="both"/>
        <w:rPr>
          <w:rFonts w:ascii="Verdana" w:hAnsi="Verdana"/>
          <w:sz w:val="20"/>
        </w:rPr>
      </w:pPr>
    </w:p>
    <w:p w:rsidR="006857BB" w:rsidRPr="007A6D39" w:rsidRDefault="006857BB" w:rsidP="005114D4">
      <w:pPr>
        <w:pStyle w:val="ac"/>
        <w:numPr>
          <w:ilvl w:val="0"/>
          <w:numId w:val="8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на этот срок. В указанных целях используются следующие индексы:</w:t>
      </w:r>
    </w:p>
    <w:p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рейтинг ≥ BBB-)</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RUCBITRBBB3Y</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76" w:history="1">
        <w:r w:rsidRPr="007A6D39">
          <w:rPr>
            <w:rStyle w:val="af"/>
            <w:rFonts w:ascii="Verdana" w:hAnsi="Verdana"/>
            <w:sz w:val="20"/>
          </w:rPr>
          <w:t>http://moex.com/a2197</w:t>
        </w:r>
      </w:hyperlink>
      <w:r w:rsidRPr="007A6D39">
        <w:rPr>
          <w:rFonts w:ascii="Verdana" w:hAnsi="Verdana"/>
          <w:sz w:val="20"/>
        </w:rPr>
        <w:t>.</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77" w:history="1">
        <w:r w:rsidRPr="007A6D39">
          <w:rPr>
            <w:rStyle w:val="af"/>
            <w:rFonts w:ascii="Verdana" w:hAnsi="Verdana"/>
            <w:sz w:val="20"/>
          </w:rPr>
          <w:t>http://moex.com/ru/index/RUCBITRBBB3Y/archive</w:t>
        </w:r>
      </w:hyperlink>
    </w:p>
    <w:p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BB- ≤ рейтинг &lt; BBB-)</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RUCBITRBB3Y</w:t>
      </w:r>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78" w:history="1">
        <w:r w:rsidRPr="007A6D39">
          <w:rPr>
            <w:rStyle w:val="af"/>
            <w:rFonts w:ascii="Verdana" w:hAnsi="Verdana"/>
            <w:sz w:val="20"/>
          </w:rPr>
          <w:t>http://moex.com/a2196</w:t>
        </w:r>
      </w:hyperlink>
    </w:p>
    <w:p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79" w:history="1">
        <w:r w:rsidRPr="007A6D39">
          <w:rPr>
            <w:rStyle w:val="af"/>
            <w:rFonts w:ascii="Verdana" w:hAnsi="Verdana"/>
            <w:sz w:val="20"/>
          </w:rPr>
          <w:t>http://moex.com/ru/index/RUCBITRBB3Y/archive</w:t>
        </w:r>
      </w:hyperlink>
    </w:p>
    <w:p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Индекс корпоративных облигаций (1-3 года, B- ≤ рейтинг &lt; BB-) </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RUCBITRB3Y</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0" w:history="1">
        <w:r w:rsidRPr="007A6D39">
          <w:rPr>
            <w:rStyle w:val="af"/>
            <w:rFonts w:ascii="Verdana" w:hAnsi="Verdana"/>
            <w:sz w:val="20"/>
          </w:rPr>
          <w:t>http://moex.com/a2195</w:t>
        </w:r>
      </w:hyperlink>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1" w:history="1">
        <w:r w:rsidRPr="007A6D39">
          <w:rPr>
            <w:rStyle w:val="af"/>
            <w:rFonts w:ascii="Verdana" w:hAnsi="Verdana"/>
            <w:sz w:val="20"/>
          </w:rPr>
          <w:t>http://moex.com/ru/index/RUCBITRB3Y/archive/</w:t>
        </w:r>
      </w:hyperlink>
    </w:p>
    <w:p w:rsidR="004A280D" w:rsidRPr="004A280D" w:rsidRDefault="004A280D" w:rsidP="004A280D">
      <w:pPr>
        <w:pStyle w:val="ac"/>
        <w:tabs>
          <w:tab w:val="left" w:pos="993"/>
        </w:tabs>
        <w:spacing w:after="0" w:line="360" w:lineRule="auto"/>
        <w:ind w:left="709"/>
        <w:jc w:val="both"/>
        <w:rPr>
          <w:rFonts w:ascii="Verdana" w:hAnsi="Verdana"/>
        </w:rPr>
      </w:pPr>
    </w:p>
    <w:p w:rsidR="006857BB" w:rsidRPr="007A6D39" w:rsidRDefault="006857BB" w:rsidP="005114D4">
      <w:pPr>
        <w:pStyle w:val="ac"/>
        <w:numPr>
          <w:ilvl w:val="0"/>
          <w:numId w:val="89"/>
        </w:numPr>
        <w:tabs>
          <w:tab w:val="left" w:pos="993"/>
        </w:tabs>
        <w:spacing w:after="0" w:line="360" w:lineRule="auto"/>
        <w:ind w:left="0" w:firstLine="709"/>
        <w:jc w:val="both"/>
        <w:rPr>
          <w:rFonts w:ascii="Verdana" w:hAnsi="Verdana"/>
        </w:rPr>
      </w:pPr>
      <w:r w:rsidRPr="007A6D39">
        <w:rPr>
          <w:rFonts w:ascii="Verdana" w:hAnsi="Verdana"/>
          <w:sz w:val="20"/>
        </w:rPr>
        <w:t>По следующей таблице определяется, какой уровень рейтинга использовать при определении вероятности дефолта:</w:t>
      </w:r>
    </w:p>
    <w:p w:rsidR="007A6D39" w:rsidRDefault="007A6D39" w:rsidP="007A6D39">
      <w:pPr>
        <w:spacing w:after="0" w:line="360" w:lineRule="auto"/>
        <w:jc w:val="both"/>
        <w:rPr>
          <w:rFonts w:ascii="Verdana" w:hAnsi="Verdana"/>
        </w:rPr>
      </w:pPr>
    </w:p>
    <w:p w:rsidR="000D5126" w:rsidRPr="007A6D39" w:rsidRDefault="000D5126" w:rsidP="007A6D39">
      <w:pPr>
        <w:spacing w:after="0" w:line="360" w:lineRule="auto"/>
        <w:jc w:val="both"/>
        <w:rPr>
          <w:rFonts w:ascii="Verdana" w:hAnsi="Verdana"/>
        </w:rPr>
      </w:pPr>
    </w:p>
    <w:tbl>
      <w:tblPr>
        <w:tblpPr w:leftFromText="180" w:rightFromText="180" w:bottomFromText="200" w:vertAnchor="text" w:horzAnchor="page" w:tblpX="2286" w:tblpY="234"/>
        <w:tblOverlap w:val="never"/>
        <w:tblW w:w="8715" w:type="dxa"/>
        <w:tblLayout w:type="fixed"/>
        <w:tblLook w:val="04A0"/>
      </w:tblPr>
      <w:tblGrid>
        <w:gridCol w:w="3524"/>
        <w:gridCol w:w="5191"/>
      </w:tblGrid>
      <w:tr w:rsidR="00A80B3C" w:rsidRPr="007A6D39"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Индекс</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RUCBITRBBB3Y</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RUCBITRBB3Y</w:t>
            </w: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RUCBITRB3Y</w:t>
            </w:r>
          </w:p>
        </w:tc>
      </w:tr>
      <w:tr w:rsidR="00A80B3C" w:rsidRPr="007A6D39"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r w:rsidR="00A80B3C" w:rsidRPr="007A6D39"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A80B3C" w:rsidRPr="007A6D39" w:rsidRDefault="00A80B3C" w:rsidP="00A80B3C">
            <w:pPr>
              <w:rPr>
                <w:rFonts w:ascii="Times New Roman" w:hAnsi="Times New Roman"/>
                <w:b/>
                <w:bCs/>
                <w:szCs w:val="24"/>
              </w:rPr>
            </w:pPr>
          </w:p>
        </w:tc>
      </w:tr>
    </w:tbl>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C779D0" w:rsidRDefault="006857BB" w:rsidP="006857BB">
      <w:pPr>
        <w:pStyle w:val="ac"/>
        <w:spacing w:line="360" w:lineRule="auto"/>
        <w:ind w:left="0" w:firstLine="709"/>
        <w:rPr>
          <w:sz w:val="24"/>
          <w:szCs w:val="24"/>
        </w:rPr>
      </w:pP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Вероятность дефолта для отобранного рейтинга определяется на основании отчета по ежегодному исследованию корпоративных дефолтов (Annualdefaultstudy) с применением соответствия уровней рейтингов, таблица «Averagecumulativeissuer-weightedglobaldefaultratesbyalphanumericrating» с 1983 года на горизонте 1 год;</w:t>
      </w:r>
    </w:p>
    <w:p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Из группы рейтингов, выбирается </w:t>
      </w:r>
      <w:r w:rsidRPr="007A6D39">
        <w:rPr>
          <w:rFonts w:ascii="Verdana" w:hAnsi="Verdana"/>
          <w:sz w:val="20"/>
          <w:lang w:val="en-US"/>
        </w:rPr>
        <w:t>PD</w:t>
      </w:r>
      <w:r w:rsidRPr="007A6D39">
        <w:rPr>
          <w:rFonts w:ascii="Verdana" w:hAnsi="Verdana"/>
          <w:sz w:val="20"/>
        </w:rPr>
        <w:t xml:space="preserve"> для среднего значения рейтинга группы (</w:t>
      </w:r>
      <w:r w:rsidRPr="007A6D39">
        <w:rPr>
          <w:rFonts w:ascii="Verdana" w:hAnsi="Verdana"/>
          <w:sz w:val="20"/>
          <w:lang w:val="en-US"/>
        </w:rPr>
        <w:t>Baa</w:t>
      </w:r>
      <w:r w:rsidRPr="007A6D39">
        <w:rPr>
          <w:rFonts w:ascii="Verdana" w:hAnsi="Verdana"/>
          <w:sz w:val="20"/>
        </w:rPr>
        <w:t xml:space="preserve">2, </w:t>
      </w:r>
      <w:r w:rsidRPr="007A6D39">
        <w:rPr>
          <w:rFonts w:ascii="Verdana" w:hAnsi="Verdana"/>
          <w:sz w:val="20"/>
          <w:lang w:val="en-US"/>
        </w:rPr>
        <w:t>Ba</w:t>
      </w:r>
      <w:r w:rsidRPr="007A6D39">
        <w:rPr>
          <w:rFonts w:ascii="Verdana" w:hAnsi="Verdana"/>
          <w:sz w:val="20"/>
        </w:rPr>
        <w:t xml:space="preserve">2, </w:t>
      </w:r>
      <w:r w:rsidRPr="007A6D39">
        <w:rPr>
          <w:rFonts w:ascii="Verdana" w:hAnsi="Verdana"/>
          <w:sz w:val="20"/>
          <w:lang w:val="en-US"/>
        </w:rPr>
        <w:t>B</w:t>
      </w:r>
      <w:r w:rsidRPr="007A6D39">
        <w:rPr>
          <w:rFonts w:ascii="Verdana" w:hAnsi="Verdana"/>
          <w:sz w:val="20"/>
        </w:rPr>
        <w:t>2).</w:t>
      </w:r>
    </w:p>
    <w:p w:rsidR="006857BB" w:rsidRPr="007A6D39" w:rsidRDefault="006857BB" w:rsidP="006857BB">
      <w:pPr>
        <w:pStyle w:val="13"/>
        <w:tabs>
          <w:tab w:val="left" w:pos="993"/>
        </w:tabs>
        <w:spacing w:line="360" w:lineRule="auto"/>
        <w:ind w:left="0" w:firstLine="992"/>
        <w:jc w:val="both"/>
        <w:rPr>
          <w:rFonts w:ascii="Verdana" w:eastAsia="Batang" w:hAnsi="Verdana"/>
          <w:i/>
          <w:sz w:val="20"/>
          <w:szCs w:val="22"/>
        </w:rPr>
      </w:pPr>
      <w:r w:rsidRPr="007A6D39">
        <w:rPr>
          <w:rFonts w:ascii="Verdana" w:eastAsia="Batang" w:hAnsi="Verdana"/>
          <w:i/>
          <w:sz w:val="20"/>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7A6D39" w:rsidRDefault="007A6D39" w:rsidP="006857BB">
      <w:pPr>
        <w:pStyle w:val="ac"/>
        <w:spacing w:line="360" w:lineRule="auto"/>
        <w:jc w:val="right"/>
        <w:rPr>
          <w:rFonts w:ascii="Verdana" w:hAnsi="Verdana"/>
        </w:rPr>
      </w:pPr>
    </w:p>
    <w:p w:rsidR="007A6D39" w:rsidRDefault="007A6D39" w:rsidP="006857BB">
      <w:pPr>
        <w:pStyle w:val="ac"/>
        <w:spacing w:line="360" w:lineRule="auto"/>
        <w:jc w:val="right"/>
        <w:rPr>
          <w:rFonts w:ascii="Verdana" w:hAnsi="Verdana"/>
        </w:rPr>
      </w:pPr>
    </w:p>
    <w:p w:rsidR="000D5126" w:rsidRDefault="000D5126" w:rsidP="006857BB">
      <w:pPr>
        <w:pStyle w:val="ac"/>
        <w:spacing w:line="360" w:lineRule="auto"/>
        <w:jc w:val="right"/>
        <w:rPr>
          <w:rFonts w:ascii="Verdana" w:hAnsi="Verdana"/>
        </w:rPr>
      </w:pPr>
    </w:p>
    <w:p w:rsidR="000D5126" w:rsidRDefault="000D5126" w:rsidP="006857BB">
      <w:pPr>
        <w:pStyle w:val="ac"/>
        <w:spacing w:line="360" w:lineRule="auto"/>
        <w:jc w:val="right"/>
        <w:rPr>
          <w:rFonts w:ascii="Verdana" w:hAnsi="Verdana"/>
        </w:rPr>
      </w:pPr>
    </w:p>
    <w:p w:rsidR="000D5126" w:rsidRDefault="000D5126" w:rsidP="006857BB">
      <w:pPr>
        <w:pStyle w:val="ac"/>
        <w:spacing w:line="360" w:lineRule="auto"/>
        <w:jc w:val="right"/>
        <w:rPr>
          <w:rFonts w:ascii="Verdana" w:hAnsi="Verdana"/>
        </w:rPr>
      </w:pPr>
    </w:p>
    <w:p w:rsidR="007A6D39" w:rsidRDefault="007A6D39" w:rsidP="006857BB">
      <w:pPr>
        <w:pStyle w:val="ac"/>
        <w:spacing w:line="360" w:lineRule="auto"/>
        <w:jc w:val="right"/>
        <w:rPr>
          <w:rFonts w:ascii="Verdana" w:hAnsi="Verdana"/>
        </w:rPr>
      </w:pPr>
    </w:p>
    <w:p w:rsidR="006857BB" w:rsidRPr="007D17AB" w:rsidRDefault="006857BB" w:rsidP="006857BB">
      <w:pPr>
        <w:pStyle w:val="ac"/>
        <w:spacing w:line="360" w:lineRule="auto"/>
        <w:jc w:val="right"/>
        <w:rPr>
          <w:rFonts w:ascii="Verdana" w:hAnsi="Verdana"/>
          <w:b/>
        </w:rPr>
      </w:pPr>
      <w:r w:rsidRPr="007D17AB">
        <w:rPr>
          <w:rFonts w:ascii="Verdana" w:hAnsi="Verdana"/>
          <w:b/>
        </w:rPr>
        <w:t>Приложение Г</w:t>
      </w:r>
      <w:r w:rsidR="001A798A">
        <w:rPr>
          <w:rFonts w:ascii="Verdana" w:hAnsi="Verdana"/>
          <w:b/>
        </w:rPr>
        <w:t xml:space="preserve"> </w:t>
      </w:r>
      <w:r w:rsidR="007D17AB">
        <w:rPr>
          <w:rFonts w:ascii="Verdana" w:hAnsi="Verdana"/>
          <w:b/>
        </w:rPr>
        <w:t>к Приложению 6</w:t>
      </w:r>
      <w:r w:rsidRPr="007D17AB">
        <w:rPr>
          <w:rFonts w:ascii="Verdana" w:hAnsi="Verdana"/>
          <w:b/>
        </w:rPr>
        <w:t>.</w:t>
      </w:r>
    </w:p>
    <w:p w:rsidR="006857BB" w:rsidRPr="00A728FA" w:rsidRDefault="006857BB" w:rsidP="004A280D">
      <w:pPr>
        <w:pStyle w:val="ac"/>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rsidR="00A80B3C" w:rsidRPr="007A6D39" w:rsidRDefault="00A80B3C" w:rsidP="006857BB">
      <w:pPr>
        <w:pStyle w:val="ac"/>
        <w:spacing w:line="360" w:lineRule="auto"/>
        <w:jc w:val="center"/>
        <w:rPr>
          <w:rFonts w:ascii="Verdana" w:hAnsi="Verdana"/>
          <w:b/>
          <w:sz w:val="20"/>
        </w:rPr>
      </w:pPr>
    </w:p>
    <w:p w:rsidR="006857BB" w:rsidRPr="004A280D" w:rsidRDefault="006857BB" w:rsidP="004A280D">
      <w:pPr>
        <w:pStyle w:val="ac"/>
        <w:spacing w:after="60"/>
        <w:ind w:left="0"/>
        <w:jc w:val="center"/>
        <w:rPr>
          <w:rFonts w:ascii="Verdana" w:hAnsi="Verdana"/>
          <w:b/>
          <w:sz w:val="20"/>
        </w:rPr>
      </w:pPr>
      <w:r w:rsidRPr="004A280D">
        <w:rPr>
          <w:rFonts w:ascii="Verdana" w:hAnsi="Verdana"/>
          <w:b/>
          <w:sz w:val="20"/>
        </w:rPr>
        <w:t>Для российских компаний</w:t>
      </w:r>
    </w:p>
    <w:p w:rsidR="007A6D39" w:rsidRPr="007A6D39" w:rsidRDefault="007A6D39" w:rsidP="006857BB">
      <w:pPr>
        <w:pStyle w:val="ac"/>
        <w:spacing w:after="60"/>
        <w:ind w:left="1440"/>
        <w:jc w:val="center"/>
        <w:rPr>
          <w:rFonts w:ascii="Verdana" w:hAnsi="Verdana"/>
          <w:b/>
          <w:sz w:val="20"/>
        </w:rPr>
      </w:pPr>
    </w:p>
    <w:tbl>
      <w:tblPr>
        <w:tblW w:w="9450" w:type="dxa"/>
        <w:jc w:val="center"/>
        <w:tblInd w:w="-3793" w:type="dxa"/>
        <w:tblLook w:val="04A0"/>
      </w:tblPr>
      <w:tblGrid>
        <w:gridCol w:w="6055"/>
        <w:gridCol w:w="2544"/>
        <w:gridCol w:w="851"/>
      </w:tblGrid>
      <w:tr w:rsidR="006857BB" w:rsidRPr="004A280D"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rsidR="006857BB" w:rsidRPr="007A6D39" w:rsidRDefault="006857BB" w:rsidP="006857BB">
      <w:pPr>
        <w:pStyle w:val="ac"/>
        <w:spacing w:after="60"/>
        <w:ind w:left="1440"/>
      </w:pPr>
    </w:p>
    <w:p w:rsidR="006857BB" w:rsidRDefault="006857BB" w:rsidP="004A280D">
      <w:pPr>
        <w:pStyle w:val="ac"/>
        <w:spacing w:after="60"/>
        <w:ind w:left="0"/>
        <w:jc w:val="center"/>
        <w:rPr>
          <w:rFonts w:ascii="Verdana" w:hAnsi="Verdana"/>
          <w:b/>
          <w:sz w:val="20"/>
        </w:rPr>
      </w:pPr>
      <w:r w:rsidRPr="007A6D39">
        <w:rPr>
          <w:rFonts w:ascii="Verdana" w:hAnsi="Verdana"/>
          <w:b/>
          <w:sz w:val="20"/>
        </w:rPr>
        <w:t>Для иностранных компаний</w:t>
      </w:r>
    </w:p>
    <w:p w:rsidR="007A6D39" w:rsidRPr="007A6D39" w:rsidRDefault="007A6D39" w:rsidP="006857BB">
      <w:pPr>
        <w:pStyle w:val="ac"/>
        <w:spacing w:after="60"/>
        <w:ind w:left="1440"/>
        <w:jc w:val="center"/>
        <w:rPr>
          <w:rFonts w:ascii="Verdana" w:hAnsi="Verdana"/>
          <w:b/>
          <w:sz w:val="20"/>
        </w:rPr>
      </w:pPr>
    </w:p>
    <w:tbl>
      <w:tblPr>
        <w:tblW w:w="9498" w:type="dxa"/>
        <w:tblInd w:w="108" w:type="dxa"/>
        <w:tblLook w:val="04A0"/>
      </w:tblPr>
      <w:tblGrid>
        <w:gridCol w:w="7371"/>
        <w:gridCol w:w="2127"/>
      </w:tblGrid>
      <w:tr w:rsidR="006857BB" w:rsidRPr="004A280D"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rsidR="006857BB" w:rsidRDefault="006857BB" w:rsidP="006857BB">
      <w:pPr>
        <w:jc w:val="right"/>
        <w:rPr>
          <w:rFonts w:ascii="Times New Roman" w:hAnsi="Times New Roman"/>
          <w:b/>
          <w:sz w:val="24"/>
          <w:szCs w:val="24"/>
        </w:rPr>
      </w:pPr>
    </w:p>
    <w:p w:rsidR="004A280D" w:rsidRDefault="004A280D" w:rsidP="006857BB">
      <w:pPr>
        <w:jc w:val="right"/>
        <w:rPr>
          <w:rFonts w:ascii="Times New Roman" w:hAnsi="Times New Roman"/>
          <w:b/>
          <w:sz w:val="24"/>
          <w:szCs w:val="24"/>
        </w:rPr>
      </w:pPr>
    </w:p>
    <w:p w:rsidR="006857BB" w:rsidRPr="00A728FA" w:rsidRDefault="006857BB" w:rsidP="006857BB">
      <w:pPr>
        <w:jc w:val="right"/>
        <w:rPr>
          <w:rFonts w:ascii="Verdana" w:hAnsi="Verdana"/>
          <w:b/>
        </w:rPr>
      </w:pPr>
      <w:r w:rsidRPr="00A728FA">
        <w:rPr>
          <w:rFonts w:ascii="Verdana" w:hAnsi="Verdana"/>
          <w:b/>
        </w:rPr>
        <w:t>Приложение Д</w:t>
      </w:r>
      <w:r w:rsidR="007D17AB">
        <w:rPr>
          <w:rFonts w:ascii="Verdana" w:hAnsi="Verdana"/>
          <w:b/>
        </w:rPr>
        <w:t xml:space="preserve"> к Приложению 6</w:t>
      </w:r>
      <w:r w:rsidRPr="00A728FA">
        <w:rPr>
          <w:rFonts w:ascii="Verdana" w:hAnsi="Verdana"/>
          <w:b/>
        </w:rPr>
        <w:t>.</w:t>
      </w:r>
    </w:p>
    <w:p w:rsidR="006857BB" w:rsidRPr="00A728FA" w:rsidRDefault="006857BB" w:rsidP="00A728FA">
      <w:pPr>
        <w:spacing w:line="360" w:lineRule="auto"/>
        <w:rPr>
          <w:rFonts w:ascii="Verdana" w:hAnsi="Verdana"/>
          <w:b/>
          <w:color w:val="C00000"/>
        </w:rPr>
      </w:pPr>
      <w:r w:rsidRPr="00A728FA">
        <w:rPr>
          <w:rFonts w:ascii="Verdana" w:hAnsi="Verdana"/>
          <w:b/>
          <w:color w:val="C00000"/>
        </w:rPr>
        <w:t>Таблица 1. Соответствие шкал рейтингов различных рейтинговых агентств.</w:t>
      </w:r>
    </w:p>
    <w:tbl>
      <w:tblPr>
        <w:tblW w:w="9889" w:type="dxa"/>
        <w:jc w:val="center"/>
        <w:tblLayout w:type="fixed"/>
        <w:tblLook w:val="04A0"/>
      </w:tblPr>
      <w:tblGrid>
        <w:gridCol w:w="1661"/>
        <w:gridCol w:w="1458"/>
        <w:gridCol w:w="2156"/>
        <w:gridCol w:w="2462"/>
        <w:gridCol w:w="2152"/>
      </w:tblGrid>
      <w:tr w:rsidR="006857BB" w:rsidRPr="001569A4" w:rsidTr="006857BB">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857BB" w:rsidRPr="001569A4" w:rsidRDefault="006857BB" w:rsidP="006857BB">
            <w:pPr>
              <w:ind w:left="360"/>
              <w:rPr>
                <w:rFonts w:ascii="Verdana" w:hAnsi="Verdana"/>
                <w:b/>
                <w:bCs/>
                <w:sz w:val="20"/>
                <w:szCs w:val="20"/>
              </w:rPr>
            </w:pPr>
            <w:r w:rsidRPr="001569A4">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6857BB" w:rsidRPr="001569A4" w:rsidRDefault="006857BB" w:rsidP="00A80B3C">
            <w:pPr>
              <w:ind w:left="360"/>
              <w:jc w:val="center"/>
              <w:rPr>
                <w:rFonts w:ascii="Verdana" w:hAnsi="Verdana"/>
                <w:b/>
                <w:bCs/>
                <w:sz w:val="20"/>
                <w:szCs w:val="20"/>
              </w:rPr>
            </w:pPr>
            <w:r w:rsidRPr="001569A4">
              <w:rPr>
                <w:rFonts w:ascii="Verdana" w:hAnsi="Verdana"/>
                <w:b/>
                <w:bCs/>
                <w:sz w:val="20"/>
                <w:szCs w:val="20"/>
              </w:rPr>
              <w:t>Fitch</w:t>
            </w:r>
          </w:p>
        </w:tc>
      </w:tr>
      <w:tr w:rsidR="006857BB" w:rsidRPr="001569A4" w:rsidTr="006857BB">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6857BB" w:rsidRPr="001569A4" w:rsidRDefault="006857BB" w:rsidP="00A80B3C">
            <w:pPr>
              <w:ind w:left="360"/>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6857BB" w:rsidRPr="001569A4" w:rsidRDefault="006857BB" w:rsidP="00A80B3C">
            <w:pPr>
              <w:ind w:left="360"/>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6857BB" w:rsidRPr="001569A4" w:rsidRDefault="006857BB" w:rsidP="006857BB">
            <w:pPr>
              <w:jc w:val="center"/>
              <w:rPr>
                <w:rFonts w:ascii="Verdana" w:hAnsi="Verdana"/>
                <w:b/>
                <w:bCs/>
                <w:sz w:val="20"/>
                <w:szCs w:val="20"/>
              </w:rPr>
            </w:pPr>
            <w:r w:rsidRPr="001569A4">
              <w:rPr>
                <w:rFonts w:ascii="Verdana" w:hAnsi="Verdana"/>
                <w:b/>
                <w:bCs/>
                <w:sz w:val="20"/>
                <w:szCs w:val="20"/>
              </w:rPr>
              <w:t>Международная шкала</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A-</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ВВ-</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B-</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r w:rsidR="001569A4" w:rsidRPr="001569A4" w:rsidTr="001569A4">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eastAsiaTheme="minorHAnsi" w:hAnsi="Verdana"/>
                <w:color w:val="000000"/>
                <w:sz w:val="20"/>
                <w:szCs w:val="20"/>
                <w:lang w:val="en-US"/>
              </w:rPr>
            </w:pPr>
            <w:r w:rsidRPr="001569A4">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tcPr>
          <w:p w:rsidR="001569A4" w:rsidRPr="001569A4" w:rsidRDefault="001569A4" w:rsidP="001569A4">
            <w:pPr>
              <w:jc w:val="center"/>
              <w:rPr>
                <w:rFonts w:ascii="Verdana" w:hAnsi="Verdana"/>
                <w:color w:val="000000"/>
                <w:sz w:val="20"/>
                <w:szCs w:val="20"/>
              </w:rPr>
            </w:pPr>
            <w:r w:rsidRPr="001569A4">
              <w:rPr>
                <w:rFonts w:ascii="Verdana" w:hAnsi="Verdana"/>
                <w:color w:val="000000"/>
                <w:sz w:val="20"/>
                <w:szCs w:val="20"/>
              </w:rPr>
              <w:t>CCC</w:t>
            </w:r>
          </w:p>
        </w:tc>
      </w:tr>
    </w:tbl>
    <w:p w:rsidR="0019622F" w:rsidRDefault="0019622F" w:rsidP="006857BB">
      <w:pPr>
        <w:spacing w:after="0"/>
        <w:rPr>
          <w:rFonts w:ascii="Verdana" w:hAnsi="Verdana" w:cs="Arial"/>
          <w:b/>
          <w:sz w:val="20"/>
          <w:szCs w:val="20"/>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Default="00E50963" w:rsidP="0019622F">
      <w:pPr>
        <w:pStyle w:val="10"/>
        <w:numPr>
          <w:ilvl w:val="0"/>
          <w:numId w:val="0"/>
        </w:numPr>
        <w:ind w:left="432"/>
        <w:jc w:val="left"/>
        <w:rPr>
          <w:rFonts w:ascii="Verdana" w:hAnsi="Verdana" w:cs="Arial"/>
          <w:b w:val="0"/>
          <w:bCs w:val="0"/>
          <w:iCs w:val="0"/>
          <w:caps/>
          <w:smallCaps w:val="0"/>
          <w:color w:val="943634"/>
          <w:sz w:val="24"/>
        </w:rPr>
      </w:pPr>
      <w:r>
        <w:rPr>
          <w:rFonts w:ascii="Verdana" w:hAnsi="Verdana" w:cs="Arial"/>
          <w:b w:val="0"/>
          <w:bCs w:val="0"/>
          <w:iCs w:val="0"/>
          <w:caps/>
          <w:smallCaps w:val="0"/>
          <w:color w:val="943634"/>
          <w:sz w:val="24"/>
        </w:rPr>
        <w:br w:type="page"/>
      </w:r>
    </w:p>
    <w:p w:rsidR="0019622F" w:rsidRDefault="0019622F" w:rsidP="0019622F">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rsidR="007D72DA" w:rsidRDefault="007D72DA" w:rsidP="00116B8D">
      <w:pPr>
        <w:pStyle w:val="ac"/>
        <w:autoSpaceDE w:val="0"/>
        <w:autoSpaceDN w:val="0"/>
        <w:spacing w:before="120" w:after="120" w:line="360" w:lineRule="auto"/>
        <w:ind w:left="0" w:firstLine="567"/>
        <w:jc w:val="both"/>
        <w:rPr>
          <w:rFonts w:ascii="Verdana" w:hAnsi="Verdana"/>
        </w:rPr>
      </w:pPr>
    </w:p>
    <w:p w:rsidR="00116B8D" w:rsidRPr="00A05F45" w:rsidRDefault="00116B8D" w:rsidP="00116B8D">
      <w:pPr>
        <w:pStyle w:val="ac"/>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Дебиторская задолженность, по которой выявлен один или несколько признаков обесценения, указанных в </w:t>
      </w:r>
      <w:hyperlink w:anchor="_Приложение_6._Метод" w:history="1">
        <w:r w:rsidRPr="00A05F45">
          <w:rPr>
            <w:rStyle w:val="af"/>
            <w:rFonts w:ascii="Verdana" w:hAnsi="Verdana"/>
          </w:rPr>
          <w:t>Приложении 6</w:t>
        </w:r>
      </w:hyperlink>
      <w:r w:rsidRPr="00A05F45">
        <w:rPr>
          <w:rFonts w:ascii="Verdana" w:hAnsi="Verdana"/>
        </w:rPr>
        <w:t>, кроме допустимой просрочки обязательств в рамках операционного цикла, не может быть признана операционной.</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E15640">
        <w:rPr>
          <w:rFonts w:ascii="Verdana" w:hAnsi="Verdana"/>
        </w:rPr>
        <w:t xml:space="preserve"> </w:t>
      </w:r>
      <w:r w:rsidRPr="00A05F45">
        <w:rPr>
          <w:rFonts w:ascii="Verdana" w:hAnsi="Verdana"/>
        </w:rPr>
        <w:t xml:space="preserve">осуществляется. </w:t>
      </w:r>
    </w:p>
    <w:p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rsidR="00B274D2" w:rsidRPr="00A05F45" w:rsidRDefault="00B274D2" w:rsidP="005114D4">
      <w:pPr>
        <w:pStyle w:val="ac"/>
        <w:numPr>
          <w:ilvl w:val="0"/>
          <w:numId w:val="74"/>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rsidR="00B274D2" w:rsidRPr="00A05F45" w:rsidRDefault="00B274D2" w:rsidP="005114D4">
      <w:pPr>
        <w:pStyle w:val="ac"/>
        <w:numPr>
          <w:ilvl w:val="0"/>
          <w:numId w:val="74"/>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rsidR="00B274D2" w:rsidRPr="00A05F45" w:rsidRDefault="00B274D2" w:rsidP="005114D4">
      <w:pPr>
        <w:pStyle w:val="ac"/>
        <w:numPr>
          <w:ilvl w:val="0"/>
          <w:numId w:val="74"/>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rsidR="00B274D2" w:rsidRPr="00A05F45" w:rsidRDefault="00B274D2" w:rsidP="005114D4">
      <w:pPr>
        <w:pStyle w:val="ac"/>
        <w:numPr>
          <w:ilvl w:val="0"/>
          <w:numId w:val="75"/>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rsidR="00B274D2" w:rsidRPr="00A05F45" w:rsidRDefault="00B274D2" w:rsidP="005114D4">
      <w:pPr>
        <w:pStyle w:val="ac"/>
        <w:numPr>
          <w:ilvl w:val="0"/>
          <w:numId w:val="75"/>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как  операционной,  ее справедливая стоимость определяется в номинальной величине 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rsidR="0019622F" w:rsidRPr="005F1344" w:rsidRDefault="0019622F" w:rsidP="00AA424C">
      <w:pPr>
        <w:spacing w:after="0"/>
        <w:ind w:left="9923"/>
        <w:jc w:val="both"/>
        <w:rPr>
          <w:rFonts w:ascii="Verdana" w:hAnsi="Verdana" w:cs="Arial"/>
          <w:b/>
          <w:sz w:val="18"/>
          <w:szCs w:val="20"/>
        </w:rPr>
      </w:pPr>
    </w:p>
    <w:p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rsidR="00AA424C" w:rsidRPr="001253EE" w:rsidRDefault="0019622F" w:rsidP="00D704B3">
      <w:pPr>
        <w:pStyle w:val="10"/>
        <w:numPr>
          <w:ilvl w:val="0"/>
          <w:numId w:val="0"/>
        </w:numPr>
        <w:ind w:left="432"/>
        <w:jc w:val="left"/>
        <w:rPr>
          <w:rFonts w:ascii="Verdana" w:hAnsi="Verdana" w:cs="Arial"/>
          <w:b w:val="0"/>
          <w:bCs w:val="0"/>
          <w:iCs w:val="0"/>
          <w:caps/>
          <w:smallCaps w:val="0"/>
          <w:color w:val="943634"/>
          <w:sz w:val="24"/>
        </w:rPr>
      </w:pPr>
      <w:bookmarkStart w:id="25" w:name="_Приложение_8._Кредиторская"/>
      <w:bookmarkStart w:id="26" w:name="_Toc27400764"/>
      <w:bookmarkEnd w:id="25"/>
      <w:r>
        <w:rPr>
          <w:rFonts w:ascii="Verdana" w:hAnsi="Verdana" w:cs="Arial"/>
          <w:b w:val="0"/>
          <w:bCs w:val="0"/>
          <w:iCs w:val="0"/>
          <w:caps/>
          <w:smallCaps w:val="0"/>
          <w:color w:val="943634"/>
          <w:sz w:val="24"/>
        </w:rPr>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26"/>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746"/>
        <w:gridCol w:w="3546"/>
        <w:gridCol w:w="2948"/>
        <w:gridCol w:w="3760"/>
      </w:tblGrid>
      <w:tr w:rsidR="00AA424C" w:rsidRPr="001253EE" w:rsidTr="00D11056">
        <w:tc>
          <w:tcPr>
            <w:tcW w:w="3746" w:type="dxa"/>
            <w:shd w:val="clear" w:color="auto" w:fill="A6A6A6"/>
          </w:tcPr>
          <w:p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2948" w:type="dxa"/>
            <w:shd w:val="clear" w:color="auto" w:fill="A6A6A6"/>
          </w:tcPr>
          <w:p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760" w:type="dxa"/>
            <w:shd w:val="clear" w:color="auto" w:fill="A6A6A6"/>
          </w:tcPr>
          <w:p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rsidR="00371FE4" w:rsidRPr="001253EE" w:rsidRDefault="00371FE4" w:rsidP="00D94BA7">
            <w:pPr>
              <w:pStyle w:val="ac"/>
              <w:spacing w:after="0" w:line="240" w:lineRule="auto"/>
              <w:ind w:left="0"/>
              <w:jc w:val="both"/>
              <w:rPr>
                <w:rFonts w:ascii="Verdana" w:hAnsi="Verdana"/>
                <w:sz w:val="20"/>
                <w:szCs w:val="20"/>
              </w:rPr>
            </w:pPr>
          </w:p>
          <w:p w:rsidR="00371FE4" w:rsidRPr="001253EE" w:rsidRDefault="00371FE4" w:rsidP="00D94BA7">
            <w:pPr>
              <w:pStyle w:val="ac"/>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r w:rsidRPr="001253EE">
              <w:rPr>
                <w:rFonts w:ascii="Verdana" w:eastAsia="Times New Roman" w:hAnsi="Verdana"/>
                <w:bCs/>
                <w:color w:val="000000"/>
                <w:sz w:val="20"/>
                <w:szCs w:val="20"/>
                <w:lang w:eastAsia="ru-RU"/>
              </w:rPr>
              <w:t>при обмене</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в ПИФ имущества, по</w:t>
            </w:r>
            <w:r w:rsidR="00CE733E" w:rsidRPr="001253EE">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1253EE">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расходной записи о погашении (списани</w:t>
            </w:r>
            <w:r w:rsidR="001E11F4"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при обмене)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(перечисления по обмену)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1253EE">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D20DE2" w:rsidRPr="00D20DE2" w:rsidTr="00D11056">
        <w:tc>
          <w:tcPr>
            <w:tcW w:w="3746" w:type="dxa"/>
            <w:shd w:val="clear" w:color="auto" w:fill="auto"/>
            <w:vAlign w:val="center"/>
          </w:tcPr>
          <w:p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t>Дата возникновения обязательства по выплате дохода (в соответствии с Правилами доверительного управления ПИФ).</w:t>
            </w:r>
          </w:p>
          <w:p w:rsidR="00354293" w:rsidRPr="008358B4"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rsidR="008358B4" w:rsidRDefault="00A621A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p>
          <w:p w:rsidR="00354293" w:rsidRPr="008358B4" w:rsidRDefault="008358B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rsidR="00354293" w:rsidRPr="008B2FBF" w:rsidRDefault="00354293" w:rsidP="00D94BA7">
            <w:pPr>
              <w:pStyle w:val="ac"/>
              <w:spacing w:after="0" w:line="240" w:lineRule="auto"/>
              <w:ind w:left="0"/>
              <w:jc w:val="both"/>
              <w:rPr>
                <w:rFonts w:ascii="Verdana" w:hAnsi="Verdana"/>
                <w:sz w:val="20"/>
                <w:szCs w:val="20"/>
                <w:highlight w:val="red"/>
              </w:rPr>
            </w:pP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при погашении и (или) обмене инвестиционных паев</w:t>
            </w:r>
            <w:r w:rsidR="00823C8F"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от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возврата суммы задолженности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934517" w:rsidRPr="001253EE" w:rsidTr="00D11056">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rsidR="006A3942" w:rsidRPr="001253EE" w:rsidRDefault="005640CA"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rsidR="00934517" w:rsidRPr="001253EE" w:rsidRDefault="005640CA" w:rsidP="00E56399">
            <w:pPr>
              <w:pStyle w:val="ac"/>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934517" w:rsidRPr="001253EE" w:rsidTr="00D11056">
        <w:trPr>
          <w:trHeight w:val="1549"/>
        </w:trPr>
        <w:tc>
          <w:tcPr>
            <w:tcW w:w="37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купли – продаж</w:t>
            </w:r>
            <w:r w:rsidR="00BA09D0"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активов ПИФ (за исключением </w:t>
            </w:r>
            <w:r w:rsidR="00BA09D0" w:rsidRPr="001253EE">
              <w:rPr>
                <w:rFonts w:ascii="Verdana" w:eastAsia="Times New Roman" w:hAnsi="Verdana"/>
                <w:bCs/>
                <w:color w:val="000000"/>
                <w:sz w:val="20"/>
                <w:szCs w:val="20"/>
                <w:lang w:eastAsia="ru-RU"/>
              </w:rPr>
              <w:t xml:space="preserve">сделок купли-продажи </w:t>
            </w:r>
            <w:r w:rsidRPr="001253EE">
              <w:rPr>
                <w:rFonts w:ascii="Verdana" w:eastAsia="Times New Roman" w:hAnsi="Verdana"/>
                <w:bCs/>
                <w:color w:val="000000"/>
                <w:sz w:val="20"/>
                <w:szCs w:val="20"/>
                <w:lang w:eastAsia="ru-RU"/>
              </w:rPr>
              <w:t xml:space="preserve">ценных бумаг) и передача активов </w:t>
            </w:r>
            <w:r w:rsidR="00BA09D0"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аренду</w:t>
            </w:r>
          </w:p>
        </w:tc>
        <w:tc>
          <w:tcPr>
            <w:tcW w:w="3546"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rsidR="00934517" w:rsidRPr="001253EE" w:rsidRDefault="00934517" w:rsidP="00D94BA7">
            <w:pPr>
              <w:pStyle w:val="ac"/>
              <w:spacing w:after="0" w:line="240" w:lineRule="auto"/>
              <w:ind w:left="0"/>
              <w:jc w:val="both"/>
              <w:rPr>
                <w:rFonts w:ascii="Verdana" w:hAnsi="Verdana"/>
                <w:sz w:val="20"/>
                <w:szCs w:val="20"/>
              </w:rPr>
            </w:pPr>
          </w:p>
        </w:tc>
      </w:tr>
      <w:tr w:rsidR="003C3657" w:rsidRPr="001253EE" w:rsidTr="00D11056">
        <w:tc>
          <w:tcPr>
            <w:tcW w:w="3746" w:type="dxa"/>
            <w:tcBorders>
              <w:bottom w:val="single" w:sz="4" w:space="0" w:color="C00000"/>
            </w:tcBorders>
            <w:shd w:val="clear" w:color="auto" w:fill="auto"/>
            <w:vAlign w:val="center"/>
          </w:tcPr>
          <w:p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вознаграждениям управляющей компании, специализированному депозитарию, аудиторской организации, оценщику </w:t>
            </w:r>
            <w:r w:rsidRPr="001253EE">
              <w:rPr>
                <w:rFonts w:ascii="Verdana" w:eastAsia="Times New Roman" w:hAnsi="Verdana"/>
                <w:bCs/>
                <w:i/>
                <w:color w:val="000000"/>
                <w:sz w:val="20"/>
                <w:szCs w:val="20"/>
                <w:lang w:eastAsia="ru-RU"/>
              </w:rPr>
              <w:t>(только для ИПИФ/ЗПИФ),</w:t>
            </w:r>
            <w:r w:rsidRPr="001253EE">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rsidR="00B31F46" w:rsidRPr="00D94BA7"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определения СЧА ПИФ.  </w:t>
            </w:r>
            <w:r w:rsidR="004E4265" w:rsidRPr="001253EE">
              <w:rPr>
                <w:rFonts w:ascii="Verdana" w:eastAsia="Times New Roman" w:hAnsi="Verdana"/>
                <w:bCs/>
                <w:color w:val="000000"/>
                <w:sz w:val="20"/>
                <w:szCs w:val="20"/>
                <w:lang w:eastAsia="ru-RU"/>
              </w:rPr>
              <w:t>Е</w:t>
            </w:r>
            <w:r w:rsidRPr="001253EE">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1C0D26" w:rsidRPr="001253EE">
              <w:rPr>
                <w:rFonts w:ascii="Verdana" w:eastAsia="Times New Roman" w:hAnsi="Verdana"/>
                <w:bCs/>
                <w:color w:val="000000"/>
                <w:sz w:val="20"/>
                <w:szCs w:val="20"/>
                <w:lang w:eastAsia="ru-RU"/>
              </w:rPr>
              <w:t>, то  применяю</w:t>
            </w:r>
            <w:r w:rsidRPr="001253EE">
              <w:rPr>
                <w:rFonts w:ascii="Verdana" w:eastAsia="Times New Roman" w:hAnsi="Verdana"/>
                <w:bCs/>
                <w:color w:val="000000"/>
                <w:sz w:val="20"/>
                <w:szCs w:val="20"/>
                <w:lang w:eastAsia="ru-RU"/>
              </w:rPr>
              <w:t>тся метод</w:t>
            </w:r>
            <w:r w:rsidR="001C0D26" w:rsidRPr="001253EE">
              <w:rPr>
                <w:rFonts w:ascii="Verdana" w:eastAsia="Times New Roman" w:hAnsi="Verdana"/>
                <w:bCs/>
                <w:color w:val="000000"/>
                <w:sz w:val="20"/>
                <w:szCs w:val="20"/>
                <w:lang w:eastAsia="ru-RU"/>
              </w:rPr>
              <w:t>ы</w:t>
            </w:r>
            <w:r w:rsidRPr="001253EE">
              <w:rPr>
                <w:rFonts w:ascii="Verdana" w:eastAsia="Times New Roman" w:hAnsi="Verdana"/>
                <w:bCs/>
                <w:color w:val="000000"/>
                <w:sz w:val="20"/>
                <w:szCs w:val="20"/>
                <w:lang w:eastAsia="ru-RU"/>
              </w:rPr>
              <w:t xml:space="preserve"> аппроксимации</w:t>
            </w:r>
            <w:r w:rsidR="004E4265" w:rsidRPr="001253EE">
              <w:rPr>
                <w:rFonts w:ascii="Verdana" w:eastAsia="Times New Roman" w:hAnsi="Verdana"/>
                <w:bCs/>
                <w:color w:val="000000"/>
                <w:sz w:val="20"/>
                <w:szCs w:val="20"/>
                <w:lang w:eastAsia="ru-RU"/>
              </w:rPr>
              <w:t>, при возможности его применения к данному виду расходов</w:t>
            </w:r>
            <w:r w:rsidR="00B31F46" w:rsidRPr="001253EE">
              <w:rPr>
                <w:rStyle w:val="af4"/>
                <w:rFonts w:ascii="Verdana" w:eastAsia="Times New Roman" w:hAnsi="Verdana"/>
                <w:bCs/>
                <w:color w:val="000000"/>
                <w:sz w:val="20"/>
                <w:szCs w:val="20"/>
                <w:lang w:eastAsia="ru-RU"/>
              </w:rPr>
              <w:footnoteReference w:id="30"/>
            </w:r>
            <w:r w:rsidR="00A27B73" w:rsidRPr="00D94BA7">
              <w:rPr>
                <w:rFonts w:ascii="Verdana" w:eastAsia="Times New Roman" w:hAnsi="Verdana"/>
                <w:bCs/>
                <w:color w:val="000000"/>
                <w:sz w:val="20"/>
                <w:szCs w:val="20"/>
                <w:lang w:eastAsia="ru-RU"/>
              </w:rPr>
              <w:t>;</w:t>
            </w:r>
          </w:p>
          <w:p w:rsidR="00492A08" w:rsidRPr="001253EE"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r w:rsidR="00A27B73">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r w:rsidR="00A27B73" w:rsidRPr="00D94BA7">
              <w:rPr>
                <w:rFonts w:ascii="Verdana" w:eastAsia="Times New Roman" w:hAnsi="Verdana"/>
                <w:bCs/>
                <w:color w:val="000000"/>
                <w:sz w:val="20"/>
                <w:szCs w:val="20"/>
                <w:lang w:eastAsia="ru-RU"/>
              </w:rPr>
              <w:t>;</w:t>
            </w:r>
          </w:p>
          <w:p w:rsidR="003C3657" w:rsidRPr="00D94BA7" w:rsidRDefault="003C3657"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shd w:val="clear" w:color="auto" w:fill="auto"/>
            <w:vAlign w:val="center"/>
          </w:tcPr>
          <w:p w:rsidR="003C3657" w:rsidRPr="001253EE" w:rsidRDefault="003C365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по выплате вознаграждений</w:t>
            </w:r>
            <w:r w:rsidR="009F3574" w:rsidRPr="001253EE">
              <w:rPr>
                <w:rFonts w:ascii="Verdana" w:hAnsi="Verdana"/>
                <w:sz w:val="20"/>
                <w:szCs w:val="20"/>
              </w:rPr>
              <w:t xml:space="preserve"> и расходов, связанных с доверительным управлением,</w:t>
            </w:r>
            <w:r w:rsidRPr="001253EE">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1253EE">
              <w:rPr>
                <w:rFonts w:ascii="Verdana" w:hAnsi="Verdana"/>
                <w:sz w:val="20"/>
                <w:szCs w:val="20"/>
              </w:rPr>
              <w:t>, а так же в сумме, не пр</w:t>
            </w:r>
            <w:r w:rsidR="0061216E" w:rsidRPr="001253EE">
              <w:rPr>
                <w:rFonts w:ascii="Verdana" w:hAnsi="Verdana"/>
                <w:sz w:val="20"/>
                <w:szCs w:val="20"/>
              </w:rPr>
              <w:t xml:space="preserve">евышающей сформированный резерв на </w:t>
            </w:r>
            <w:r w:rsidR="001F2E30" w:rsidRPr="001253EE">
              <w:rPr>
                <w:rFonts w:ascii="Verdana" w:hAnsi="Verdana"/>
                <w:sz w:val="20"/>
                <w:szCs w:val="20"/>
              </w:rPr>
              <w:t>признаниясоответствующего вознаграждения</w:t>
            </w:r>
            <w:r w:rsidR="00680FD0" w:rsidRPr="001253EE">
              <w:rPr>
                <w:rFonts w:ascii="Verdana" w:hAnsi="Verdana"/>
                <w:sz w:val="20"/>
                <w:szCs w:val="20"/>
              </w:rPr>
              <w:t xml:space="preserve"> (в случае формирования такого резерва)</w:t>
            </w:r>
          </w:p>
          <w:p w:rsidR="00371FE4" w:rsidRPr="001253EE" w:rsidRDefault="00371FE4" w:rsidP="00D94BA7">
            <w:pPr>
              <w:pStyle w:val="ac"/>
              <w:spacing w:after="0" w:line="240" w:lineRule="auto"/>
              <w:ind w:left="0"/>
              <w:jc w:val="both"/>
              <w:rPr>
                <w:rFonts w:ascii="Verdana" w:hAnsi="Verdana"/>
                <w:sz w:val="20"/>
                <w:szCs w:val="20"/>
              </w:rPr>
            </w:pPr>
          </w:p>
          <w:p w:rsidR="00371FE4" w:rsidRDefault="00371FE4" w:rsidP="00D94BA7">
            <w:pPr>
              <w:pStyle w:val="ac"/>
              <w:spacing w:after="0" w:line="240" w:lineRule="auto"/>
              <w:ind w:left="0"/>
              <w:jc w:val="both"/>
              <w:rPr>
                <w:rFonts w:ascii="Verdana" w:hAnsi="Verdana"/>
                <w:sz w:val="20"/>
                <w:szCs w:val="20"/>
              </w:rPr>
            </w:pPr>
            <w:r w:rsidRPr="001253EE">
              <w:rPr>
                <w:rFonts w:ascii="Verdana" w:hAnsi="Verdana"/>
                <w:sz w:val="20"/>
                <w:szCs w:val="20"/>
              </w:rPr>
              <w:t>В случае, если в расчет СЧА ПИФ включен резерв на выплату вознаграждений, аппроксимация величин, под которые происходит формирование резерва – не требуется.</w:t>
            </w:r>
          </w:p>
          <w:p w:rsidR="001929BE" w:rsidRDefault="001929BE" w:rsidP="00D94BA7">
            <w:pPr>
              <w:pStyle w:val="ac"/>
              <w:spacing w:after="0" w:line="240" w:lineRule="auto"/>
              <w:ind w:left="0"/>
              <w:jc w:val="both"/>
              <w:rPr>
                <w:rFonts w:ascii="Verdana" w:hAnsi="Verdana"/>
                <w:sz w:val="20"/>
                <w:szCs w:val="20"/>
              </w:rPr>
            </w:pPr>
          </w:p>
          <w:p w:rsidR="00C3000D" w:rsidRPr="00C01135" w:rsidRDefault="001929BE" w:rsidP="001929BE">
            <w:pPr>
              <w:pStyle w:val="a6"/>
              <w:rPr>
                <w:rFonts w:ascii="Verdana" w:hAnsi="Verdana"/>
              </w:rPr>
            </w:pPr>
            <w:r w:rsidRPr="00C01135">
              <w:rPr>
                <w:rFonts w:ascii="Verdana" w:hAnsi="Verdana"/>
              </w:rPr>
              <w:t>Справедливая стоимость</w:t>
            </w:r>
            <w:r w:rsidR="00C3000D" w:rsidRPr="00C01135">
              <w:rPr>
                <w:rFonts w:ascii="Verdana" w:hAnsi="Verdana"/>
              </w:rPr>
              <w:t xml:space="preserve"> указанных ниже обязательств определяется на основании документов, подтверждающих оказанные услуги</w:t>
            </w:r>
            <w:r w:rsidR="00044207">
              <w:rPr>
                <w:rFonts w:ascii="Verdana" w:hAnsi="Verdana"/>
              </w:rPr>
              <w:t xml:space="preserve"> (аппроксимация не </w:t>
            </w:r>
            <w:r w:rsidR="00F541AA">
              <w:rPr>
                <w:rFonts w:ascii="Verdana" w:hAnsi="Verdana"/>
              </w:rPr>
              <w:t>при</w:t>
            </w:r>
            <w:r w:rsidR="00F667A6">
              <w:rPr>
                <w:rFonts w:ascii="Verdana" w:hAnsi="Verdana"/>
              </w:rPr>
              <w:t>м</w:t>
            </w:r>
            <w:r w:rsidR="00F541AA">
              <w:rPr>
                <w:rFonts w:ascii="Verdana" w:hAnsi="Verdana"/>
              </w:rPr>
              <w:t>еняется</w:t>
            </w:r>
            <w:r w:rsidR="00044207">
              <w:rPr>
                <w:rFonts w:ascii="Verdana" w:hAnsi="Verdana"/>
              </w:rPr>
              <w:t>)</w:t>
            </w:r>
            <w:r w:rsidR="00C3000D" w:rsidRPr="00C01135">
              <w:rPr>
                <w:rFonts w:ascii="Verdana" w:hAnsi="Verdana"/>
              </w:rPr>
              <w:t>:</w:t>
            </w:r>
          </w:p>
          <w:p w:rsidR="00C3000D" w:rsidRPr="00C01135" w:rsidRDefault="00C3000D" w:rsidP="001929BE">
            <w:pPr>
              <w:pStyle w:val="a6"/>
              <w:rPr>
                <w:rFonts w:ascii="Verdana" w:hAnsi="Verdana"/>
              </w:rPr>
            </w:pPr>
            <w:r w:rsidRPr="00C01135">
              <w:rPr>
                <w:rFonts w:ascii="Verdana" w:hAnsi="Verdana"/>
              </w:rPr>
              <w:t>- расходы</w:t>
            </w:r>
            <w:r w:rsidR="001929BE" w:rsidRPr="00C01135">
              <w:rPr>
                <w:rFonts w:ascii="Verdana" w:hAnsi="Verdana"/>
              </w:rPr>
              <w:t xml:space="preserve"> по обслуживанию банковских счетов (включая валютный контроль)</w:t>
            </w:r>
            <w:r w:rsidRPr="00C01135">
              <w:rPr>
                <w:rFonts w:ascii="Verdana" w:hAnsi="Verdana"/>
              </w:rPr>
              <w:t>;</w:t>
            </w:r>
          </w:p>
          <w:p w:rsidR="001929BE" w:rsidRPr="00C01135" w:rsidRDefault="00C3000D" w:rsidP="001929BE">
            <w:pPr>
              <w:pStyle w:val="a6"/>
              <w:rPr>
                <w:rFonts w:ascii="Verdana" w:hAnsi="Verdana"/>
              </w:rPr>
            </w:pPr>
            <w:r w:rsidRPr="00C01135">
              <w:rPr>
                <w:rFonts w:ascii="Verdana" w:hAnsi="Verdana"/>
              </w:rPr>
              <w:t>-расходы по оплате услуг</w:t>
            </w:r>
            <w:r w:rsidR="001929BE" w:rsidRPr="00C01135">
              <w:rPr>
                <w:rFonts w:ascii="Verdana" w:hAnsi="Verdana"/>
              </w:rPr>
              <w:t xml:space="preserve"> организаций по совершению сделок и обслуживанию счетов в таких организациях</w:t>
            </w:r>
            <w:r w:rsidRPr="00C01135">
              <w:rPr>
                <w:rFonts w:ascii="Verdana" w:hAnsi="Verdana"/>
              </w:rPr>
              <w:t>;</w:t>
            </w:r>
          </w:p>
          <w:p w:rsidR="001929BE" w:rsidRPr="00C01135" w:rsidRDefault="00C3000D" w:rsidP="001929BE">
            <w:pPr>
              <w:pStyle w:val="a6"/>
              <w:rPr>
                <w:rFonts w:ascii="Verdana" w:hAnsi="Verdana"/>
              </w:rPr>
            </w:pPr>
            <w:r w:rsidRPr="00C01135">
              <w:rPr>
                <w:rFonts w:ascii="Verdana" w:hAnsi="Verdana"/>
              </w:rPr>
              <w:t xml:space="preserve">- </w:t>
            </w:r>
            <w:r w:rsidR="001929BE" w:rsidRPr="00C01135">
              <w:rPr>
                <w:rFonts w:ascii="Verdana" w:hAnsi="Verdana"/>
              </w:rPr>
              <w:t>расход</w:t>
            </w:r>
            <w:r w:rsidR="001F0D06" w:rsidRPr="00C01135">
              <w:rPr>
                <w:rFonts w:ascii="Verdana" w:hAnsi="Verdana"/>
              </w:rPr>
              <w:t>ы</w:t>
            </w:r>
            <w:r w:rsidR="001929BE" w:rsidRPr="00C01135">
              <w:rPr>
                <w:rFonts w:ascii="Verdana" w:hAnsi="Verdana"/>
              </w:rPr>
              <w:t xml:space="preserve"> третьих лиц, оплачиваемых в соответствии с договором об оказании услуг специализированного депозитария</w:t>
            </w:r>
            <w:r w:rsidR="001F0D06" w:rsidRPr="00C01135">
              <w:rPr>
                <w:rFonts w:ascii="Verdana" w:hAnsi="Verdana"/>
              </w:rPr>
              <w:t>.</w:t>
            </w:r>
          </w:p>
          <w:p w:rsidR="00343313" w:rsidRPr="001253EE" w:rsidRDefault="00343313" w:rsidP="00D94BA7">
            <w:pPr>
              <w:pStyle w:val="ac"/>
              <w:spacing w:after="0" w:line="240" w:lineRule="auto"/>
              <w:ind w:left="0"/>
              <w:jc w:val="both"/>
              <w:rPr>
                <w:rFonts w:ascii="Verdana" w:hAnsi="Verdana"/>
                <w:sz w:val="20"/>
                <w:szCs w:val="20"/>
              </w:rPr>
            </w:pPr>
          </w:p>
        </w:tc>
      </w:tr>
      <w:tr w:rsidR="00AA424C" w:rsidRPr="001253EE" w:rsidTr="00D11056">
        <w:trPr>
          <w:trHeight w:val="1549"/>
        </w:trPr>
        <w:tc>
          <w:tcPr>
            <w:tcW w:w="3746" w:type="dxa"/>
            <w:shd w:val="clear" w:color="auto" w:fill="auto"/>
            <w:vAlign w:val="center"/>
          </w:tcPr>
          <w:p w:rsidR="00AA424C"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Ре</w:t>
            </w:r>
            <w:r w:rsidR="001E0110" w:rsidRPr="001253EE">
              <w:rPr>
                <w:rFonts w:ascii="Verdana" w:eastAsia="Times New Roman" w:hAnsi="Verdana"/>
                <w:bCs/>
                <w:color w:val="000000"/>
                <w:sz w:val="20"/>
                <w:szCs w:val="20"/>
                <w:lang w:eastAsia="ru-RU"/>
              </w:rPr>
              <w:t>зерв на выплату вознаграждения</w:t>
            </w:r>
          </w:p>
        </w:tc>
        <w:tc>
          <w:tcPr>
            <w:tcW w:w="3546" w:type="dxa"/>
            <w:shd w:val="clear" w:color="auto" w:fill="auto"/>
            <w:vAlign w:val="center"/>
          </w:tcPr>
          <w:p w:rsidR="002D2A5B"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Наличие порядка определения резерва и условия его отражения в обязательствах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p w:rsidR="001E0110" w:rsidRPr="001253EE" w:rsidRDefault="001E0110" w:rsidP="00D94BA7">
            <w:pPr>
              <w:spacing w:after="0" w:line="240" w:lineRule="auto"/>
              <w:jc w:val="both"/>
              <w:rPr>
                <w:rFonts w:ascii="Verdana" w:eastAsia="Times New Roman" w:hAnsi="Verdana"/>
                <w:bCs/>
                <w:color w:val="000000"/>
                <w:sz w:val="20"/>
                <w:szCs w:val="20"/>
                <w:lang w:eastAsia="ru-RU"/>
              </w:rPr>
            </w:pPr>
          </w:p>
          <w:p w:rsidR="001E0110" w:rsidRPr="001253EE" w:rsidRDefault="001E0110" w:rsidP="00D94BA7">
            <w:pPr>
              <w:spacing w:after="0" w:line="240" w:lineRule="auto"/>
              <w:jc w:val="both"/>
              <w:rPr>
                <w:rFonts w:ascii="Verdana" w:eastAsia="Times New Roman" w:hAnsi="Verdana"/>
                <w:bCs/>
                <w:color w:val="000000"/>
                <w:sz w:val="20"/>
                <w:szCs w:val="20"/>
                <w:lang w:eastAsia="ru-RU"/>
              </w:rPr>
            </w:pPr>
          </w:p>
          <w:p w:rsidR="00AA424C" w:rsidRPr="001253EE" w:rsidRDefault="00AA424C" w:rsidP="00D94BA7">
            <w:pPr>
              <w:pStyle w:val="ac"/>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2948" w:type="dxa"/>
            <w:shd w:val="clear" w:color="auto" w:fill="auto"/>
            <w:vAlign w:val="center"/>
          </w:tcPr>
          <w:p w:rsidR="009607A3"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w:t>
            </w:r>
            <w:r w:rsidR="009607A3" w:rsidRPr="001253EE">
              <w:rPr>
                <w:rFonts w:ascii="Verdana" w:eastAsia="Times New Roman" w:hAnsi="Verdana"/>
                <w:bCs/>
                <w:color w:val="000000"/>
                <w:sz w:val="20"/>
                <w:szCs w:val="20"/>
                <w:lang w:eastAsia="ru-RU"/>
              </w:rPr>
              <w:t>ерва на выплату вознаграждения</w:t>
            </w:r>
          </w:p>
          <w:p w:rsidR="00AA424C"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восстановления  неиспользованного резерва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tc>
        <w:tc>
          <w:tcPr>
            <w:tcW w:w="3760" w:type="dxa"/>
            <w:shd w:val="clear" w:color="auto" w:fill="auto"/>
            <w:vAlign w:val="center"/>
          </w:tcPr>
          <w:p w:rsidR="00AA424C" w:rsidRPr="001253EE" w:rsidRDefault="00AA424C" w:rsidP="00D94BA7">
            <w:pPr>
              <w:pStyle w:val="ac"/>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hyperlink w:anchor="приложение_2" w:history="1">
              <w:r w:rsidRPr="001253EE">
                <w:rPr>
                  <w:rStyle w:val="af"/>
                  <w:rFonts w:ascii="Verdana" w:hAnsi="Verdana"/>
                  <w:sz w:val="20"/>
                  <w:szCs w:val="20"/>
                </w:rPr>
                <w:t xml:space="preserve">Приложением </w:t>
              </w:r>
              <w:r w:rsidR="00807373" w:rsidRPr="001253EE">
                <w:rPr>
                  <w:rStyle w:val="af"/>
                  <w:rFonts w:ascii="Verdana" w:hAnsi="Verdana"/>
                  <w:sz w:val="20"/>
                  <w:szCs w:val="20"/>
                </w:rPr>
                <w:t>2</w:t>
              </w:r>
            </w:hyperlink>
          </w:p>
        </w:tc>
      </w:tr>
      <w:tr w:rsidR="00762789" w:rsidRPr="001253EE" w:rsidTr="00D11056">
        <w:trPr>
          <w:trHeight w:val="1549"/>
        </w:trPr>
        <w:tc>
          <w:tcPr>
            <w:tcW w:w="3746" w:type="dxa"/>
            <w:shd w:val="clear" w:color="auto" w:fill="auto"/>
            <w:vAlign w:val="center"/>
          </w:tcPr>
          <w:p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rsidR="00762789" w:rsidRPr="00D94BA7" w:rsidRDefault="00762789" w:rsidP="00762789">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rsidR="00762789" w:rsidRPr="001253EE" w:rsidRDefault="00762789" w:rsidP="00B75C8F">
            <w:pPr>
              <w:pStyle w:val="ac"/>
              <w:spacing w:after="0" w:line="240" w:lineRule="auto"/>
              <w:ind w:left="0"/>
              <w:jc w:val="both"/>
              <w:rPr>
                <w:rFonts w:ascii="Verdana" w:hAnsi="Verdana"/>
                <w:sz w:val="20"/>
                <w:szCs w:val="20"/>
              </w:rPr>
            </w:pPr>
            <w:r>
              <w:rPr>
                <w:rFonts w:ascii="Verdana" w:hAnsi="Verdana"/>
                <w:sz w:val="20"/>
                <w:szCs w:val="20"/>
              </w:rPr>
              <w:t>Справедливая стоимость определяется</w:t>
            </w:r>
            <w:r w:rsidR="00CE5AC5">
              <w:rPr>
                <w:rFonts w:ascii="Verdana" w:hAnsi="Verdana"/>
                <w:sz w:val="20"/>
                <w:szCs w:val="20"/>
              </w:rPr>
              <w:t xml:space="preserve"> в соответствии с </w:t>
            </w:r>
            <w:hyperlink w:anchor="_Приложение_22._Права" w:history="1">
              <w:r w:rsidR="00CE5AC5" w:rsidRPr="00C76A80">
                <w:rPr>
                  <w:rStyle w:val="af"/>
                  <w:rFonts w:ascii="Verdana" w:hAnsi="Verdana"/>
                  <w:sz w:val="20"/>
                  <w:szCs w:val="20"/>
                </w:rPr>
                <w:t>Приложением 2</w:t>
              </w:r>
              <w:r w:rsidR="00B75C8F">
                <w:rPr>
                  <w:rStyle w:val="af"/>
                  <w:rFonts w:ascii="Verdana" w:hAnsi="Verdana"/>
                  <w:sz w:val="20"/>
                  <w:szCs w:val="20"/>
                </w:rPr>
                <w:t>1</w:t>
              </w:r>
            </w:hyperlink>
            <w:r>
              <w:rPr>
                <w:rFonts w:ascii="Verdana" w:hAnsi="Verdana"/>
                <w:sz w:val="20"/>
                <w:szCs w:val="20"/>
              </w:rPr>
              <w:t>.</w:t>
            </w:r>
          </w:p>
        </w:tc>
      </w:tr>
    </w:tbl>
    <w:p w:rsidR="00C40786" w:rsidRPr="001253EE" w:rsidRDefault="00C40786" w:rsidP="00C40786">
      <w:pPr>
        <w:spacing w:line="360" w:lineRule="auto"/>
        <w:rPr>
          <w:rFonts w:ascii="Verdana" w:hAnsi="Verdana"/>
        </w:rPr>
      </w:pPr>
    </w:p>
    <w:p w:rsidR="00B82BB6" w:rsidRPr="001253EE" w:rsidRDefault="00B82BB6" w:rsidP="00C40786">
      <w:pPr>
        <w:spacing w:line="360" w:lineRule="auto"/>
        <w:rPr>
          <w:rFonts w:ascii="Verdana" w:hAnsi="Verdana"/>
        </w:rPr>
      </w:pPr>
    </w:p>
    <w:p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rsidR="00AF476B" w:rsidRPr="001253EE"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27" w:name="_Toc27400765"/>
      <w:r w:rsidRPr="00FA6578">
        <w:rPr>
          <w:rFonts w:ascii="Verdana" w:hAnsi="Verdana" w:cs="Arial"/>
          <w:b w:val="0"/>
          <w:bCs w:val="0"/>
          <w:iCs w:val="0"/>
          <w:caps/>
          <w:smallCaps w:val="0"/>
          <w:color w:val="943634"/>
          <w:sz w:val="24"/>
        </w:rPr>
        <w:t>Приложение 9</w:t>
      </w:r>
      <w:r w:rsidR="00D704B3" w:rsidRPr="00FA6578">
        <w:rPr>
          <w:rFonts w:ascii="Verdana" w:hAnsi="Verdana" w:cs="Arial"/>
          <w:b w:val="0"/>
          <w:bCs w:val="0"/>
          <w:iCs w:val="0"/>
          <w:caps/>
          <w:smallCaps w:val="0"/>
          <w:color w:val="943634"/>
          <w:sz w:val="24"/>
        </w:rPr>
        <w:t>.</w:t>
      </w:r>
      <w:r w:rsidR="003E70C8" w:rsidRPr="001253EE">
        <w:rPr>
          <w:rFonts w:ascii="Verdana" w:hAnsi="Verdana" w:cs="Arial"/>
          <w:bCs w:val="0"/>
          <w:iCs w:val="0"/>
          <w:caps/>
          <w:smallCaps w:val="0"/>
          <w:color w:val="943634"/>
          <w:sz w:val="24"/>
        </w:rPr>
        <w:t>Д</w:t>
      </w:r>
      <w:r w:rsidR="00AF476B" w:rsidRPr="001253EE">
        <w:rPr>
          <w:rFonts w:ascii="Verdana" w:hAnsi="Verdana" w:cs="Arial"/>
          <w:bCs w:val="0"/>
          <w:iCs w:val="0"/>
          <w:caps/>
          <w:smallCaps w:val="0"/>
          <w:color w:val="943634"/>
          <w:sz w:val="24"/>
        </w:rPr>
        <w:t>енежны</w:t>
      </w:r>
      <w:r w:rsidR="003E70C8" w:rsidRPr="001253EE">
        <w:rPr>
          <w:rFonts w:ascii="Verdana" w:hAnsi="Verdana" w:cs="Arial"/>
          <w:bCs w:val="0"/>
          <w:iCs w:val="0"/>
          <w:caps/>
          <w:smallCaps w:val="0"/>
          <w:color w:val="943634"/>
          <w:sz w:val="24"/>
        </w:rPr>
        <w:t>е</w:t>
      </w:r>
      <w:r w:rsidR="00AF476B" w:rsidRPr="001253EE">
        <w:rPr>
          <w:rFonts w:ascii="Verdana" w:hAnsi="Verdana" w:cs="Arial"/>
          <w:bCs w:val="0"/>
          <w:iCs w:val="0"/>
          <w:caps/>
          <w:smallCaps w:val="0"/>
          <w:color w:val="943634"/>
          <w:sz w:val="24"/>
        </w:rPr>
        <w:t xml:space="preserve"> средств</w:t>
      </w:r>
      <w:r w:rsidR="003E70C8" w:rsidRPr="001253EE">
        <w:rPr>
          <w:rFonts w:ascii="Verdana" w:hAnsi="Verdana" w:cs="Arial"/>
          <w:bCs w:val="0"/>
          <w:iCs w:val="0"/>
          <w:caps/>
          <w:smallCaps w:val="0"/>
          <w:color w:val="943634"/>
          <w:sz w:val="24"/>
        </w:rPr>
        <w:t>а</w:t>
      </w:r>
      <w:r w:rsidR="00AF476B" w:rsidRPr="001253EE">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1253EE">
        <w:rPr>
          <w:rFonts w:ascii="Verdana" w:hAnsi="Verdana" w:cs="Arial"/>
          <w:bCs w:val="0"/>
          <w:iCs w:val="0"/>
          <w:caps/>
          <w:smallCaps w:val="0"/>
          <w:color w:val="943634"/>
          <w:sz w:val="24"/>
        </w:rPr>
        <w:t>ПИФ</w:t>
      </w:r>
      <w:bookmarkEnd w:id="27"/>
    </w:p>
    <w:p w:rsidR="004208AF" w:rsidRPr="001253EE"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D457F" w:rsidRPr="001253EE" w:rsidTr="00D11056">
        <w:trPr>
          <w:trHeight w:val="363"/>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CD457F" w:rsidRPr="001253EE" w:rsidRDefault="002024DE" w:rsidP="00D41B68">
            <w:pPr>
              <w:spacing w:after="0" w:line="240" w:lineRule="auto"/>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в том </w:t>
            </w:r>
            <w:r w:rsidRPr="001253EE">
              <w:rPr>
                <w:rFonts w:ascii="Verdana" w:eastAsia="Times New Roman" w:hAnsi="Verdana"/>
                <w:bCs/>
                <w:sz w:val="20"/>
                <w:szCs w:val="20"/>
                <w:lang w:eastAsia="ru-RU"/>
              </w:rPr>
              <w:t>числе на транзитных, валютных счетах</w:t>
            </w:r>
            <w:r w:rsidRPr="001253EE">
              <w:rPr>
                <w:rFonts w:ascii="Verdana" w:eastAsia="Times New Roman" w:hAnsi="Verdana"/>
                <w:bCs/>
                <w:color w:val="000000"/>
                <w:sz w:val="20"/>
                <w:szCs w:val="20"/>
                <w:lang w:eastAsia="ru-RU"/>
              </w:rPr>
              <w:t xml:space="preserve">, открытых на управляющую компанию Д.У. </w:t>
            </w:r>
            <w:r w:rsidR="0092715D" w:rsidRPr="001253EE">
              <w:rPr>
                <w:rFonts w:ascii="Verdana" w:eastAsia="Times New Roman" w:hAnsi="Verdana"/>
                <w:bCs/>
                <w:color w:val="000000"/>
                <w:sz w:val="20"/>
                <w:szCs w:val="20"/>
                <w:lang w:eastAsia="ru-RU"/>
              </w:rPr>
              <w:t>ПИФ</w:t>
            </w:r>
          </w:p>
        </w:tc>
      </w:tr>
      <w:tr w:rsidR="00CD457F" w:rsidRPr="001253EE" w:rsidTr="00D11056">
        <w:trPr>
          <w:trHeight w:val="943"/>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652C3" w:rsidRPr="001253E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денежных средств на соответствующ</w:t>
            </w:r>
            <w:r w:rsidR="00E614F4" w:rsidRPr="001253EE">
              <w:rPr>
                <w:rFonts w:ascii="Verdana" w:eastAsia="Times New Roman" w:hAnsi="Verdana"/>
                <w:bCs/>
                <w:color w:val="000000"/>
                <w:sz w:val="20"/>
                <w:szCs w:val="20"/>
                <w:lang w:eastAsia="ru-RU"/>
              </w:rPr>
              <w:t xml:space="preserve">ий банковский счет (расчетный, </w:t>
            </w:r>
            <w:r w:rsidRPr="001253EE">
              <w:rPr>
                <w:rFonts w:ascii="Verdana" w:eastAsia="Times New Roman" w:hAnsi="Verdana"/>
                <w:bCs/>
                <w:color w:val="000000"/>
                <w:sz w:val="20"/>
                <w:szCs w:val="20"/>
                <w:lang w:eastAsia="ru-RU"/>
              </w:rPr>
              <w:t>транзитный</w:t>
            </w:r>
            <w:r w:rsidR="009D42F8"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валютный) на основ</w:t>
            </w:r>
            <w:r w:rsidR="00E614F4" w:rsidRPr="001253EE">
              <w:rPr>
                <w:rFonts w:ascii="Verdana" w:eastAsia="Times New Roman" w:hAnsi="Verdana"/>
                <w:bCs/>
                <w:color w:val="000000"/>
                <w:sz w:val="20"/>
                <w:szCs w:val="20"/>
                <w:lang w:eastAsia="ru-RU"/>
              </w:rPr>
              <w:t>ании выписки с указанного счета.</w:t>
            </w:r>
          </w:p>
        </w:tc>
      </w:tr>
      <w:tr w:rsidR="00CD457F" w:rsidRPr="001253EE" w:rsidTr="00D11056">
        <w:trPr>
          <w:trHeight w:val="2118"/>
        </w:trPr>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0A2B5D" w:rsidRPr="001253EE" w:rsidRDefault="002024DE"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кредитной организацией обязательств по</w:t>
            </w:r>
            <w:r w:rsidR="008652C3" w:rsidRPr="001253EE">
              <w:rPr>
                <w:rFonts w:ascii="Verdana" w:eastAsia="Times New Roman" w:hAnsi="Verdana"/>
                <w:bCs/>
                <w:color w:val="000000"/>
                <w:sz w:val="20"/>
                <w:szCs w:val="20"/>
                <w:lang w:eastAsia="ru-RU"/>
              </w:rPr>
              <w:t xml:space="preserve"> перечислению денежных средств со счета;</w:t>
            </w:r>
          </w:p>
          <w:p w:rsidR="00E24712" w:rsidRPr="001253EE" w:rsidRDefault="008652C3"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w:t>
            </w:r>
            <w:r w:rsidR="002024DE" w:rsidRPr="001253E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1253EE">
              <w:rPr>
                <w:rFonts w:ascii="Verdana" w:eastAsia="Times New Roman" w:hAnsi="Verdana"/>
                <w:bCs/>
                <w:color w:val="000000"/>
                <w:sz w:val="20"/>
                <w:szCs w:val="20"/>
                <w:lang w:eastAsia="ru-RU"/>
              </w:rPr>
              <w:t xml:space="preserve">прочей </w:t>
            </w:r>
            <w:r w:rsidR="002024DE" w:rsidRPr="001253EE">
              <w:rPr>
                <w:rFonts w:ascii="Verdana" w:eastAsia="Times New Roman" w:hAnsi="Verdana"/>
                <w:bCs/>
                <w:color w:val="000000"/>
                <w:sz w:val="20"/>
                <w:szCs w:val="20"/>
                <w:lang w:eastAsia="ru-RU"/>
              </w:rPr>
              <w:t>дебиторской задолженности);</w:t>
            </w:r>
          </w:p>
          <w:p w:rsidR="00BB1E64" w:rsidRPr="00D94BA7" w:rsidRDefault="0092168D" w:rsidP="00F368D4">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1253EE" w:rsidTr="00D11056">
        <w:trPr>
          <w:trHeight w:val="1128"/>
        </w:trPr>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2024D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0B4521" w:rsidRPr="001253EE">
              <w:rPr>
                <w:rFonts w:ascii="Verdana" w:eastAsia="Times New Roman" w:hAnsi="Verdana"/>
                <w:bCs/>
                <w:color w:val="000000"/>
                <w:sz w:val="20"/>
                <w:szCs w:val="20"/>
                <w:lang w:eastAsia="ru-RU"/>
              </w:rPr>
              <w:t xml:space="preserve">денежных средств на счетах, в том </w:t>
            </w:r>
            <w:r w:rsidR="000B4521" w:rsidRPr="001253EE">
              <w:rPr>
                <w:rFonts w:ascii="Verdana" w:eastAsia="Times New Roman" w:hAnsi="Verdana"/>
                <w:bCs/>
                <w:sz w:val="20"/>
                <w:szCs w:val="20"/>
                <w:lang w:eastAsia="ru-RU"/>
              </w:rPr>
              <w:t>числе на транзитных, валютных счетах</w:t>
            </w:r>
            <w:r w:rsidR="000B4521" w:rsidRPr="001253EE">
              <w:rPr>
                <w:rFonts w:ascii="Verdana" w:eastAsia="Times New Roman" w:hAnsi="Verdana"/>
                <w:bCs/>
                <w:color w:val="000000"/>
                <w:sz w:val="20"/>
                <w:szCs w:val="20"/>
                <w:lang w:eastAsia="ru-RU"/>
              </w:rPr>
              <w:t>, открытых на управляющую компанию Д.У. ПИФ</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r w:rsidR="00E15640">
              <w:rPr>
                <w:rFonts w:ascii="Verdana" w:eastAsia="Times New Roman" w:hAnsi="Verdana"/>
                <w:bCs/>
                <w:color w:val="000000"/>
                <w:sz w:val="20"/>
                <w:szCs w:val="20"/>
                <w:lang w:eastAsia="ru-RU"/>
              </w:rPr>
              <w:t xml:space="preserve"> </w:t>
            </w:r>
            <w:r w:rsidR="00AF476B" w:rsidRPr="001253EE">
              <w:rPr>
                <w:rFonts w:ascii="Verdana" w:eastAsia="Times New Roman" w:hAnsi="Verdana"/>
                <w:bCs/>
                <w:color w:val="000000"/>
                <w:sz w:val="20"/>
                <w:szCs w:val="20"/>
                <w:lang w:eastAsia="ru-RU"/>
              </w:rPr>
              <w:t xml:space="preserve">в сумме </w:t>
            </w:r>
            <w:r w:rsidRPr="001253EE">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1253EE">
              <w:rPr>
                <w:rFonts w:ascii="Verdana" w:eastAsia="Times New Roman" w:hAnsi="Verdana"/>
                <w:bCs/>
                <w:color w:val="000000"/>
                <w:sz w:val="20"/>
                <w:szCs w:val="20"/>
                <w:lang w:eastAsia="ru-RU"/>
              </w:rPr>
              <w:t>ПИФ</w:t>
            </w:r>
            <w:r w:rsidR="00C12E8A" w:rsidRPr="001253EE">
              <w:rPr>
                <w:rFonts w:ascii="Verdana" w:eastAsia="Times New Roman" w:hAnsi="Verdana"/>
                <w:bCs/>
                <w:color w:val="000000"/>
                <w:sz w:val="20"/>
                <w:szCs w:val="20"/>
                <w:lang w:eastAsia="ru-RU"/>
              </w:rPr>
              <w:t>.</w:t>
            </w:r>
          </w:p>
          <w:p w:rsidR="007E2215" w:rsidRDefault="007E2215" w:rsidP="00044710">
            <w:pPr>
              <w:spacing w:after="0" w:line="240" w:lineRule="auto"/>
              <w:jc w:val="both"/>
              <w:rPr>
                <w:rFonts w:ascii="Verdana" w:hAnsi="Verdana"/>
                <w:b/>
                <w:bCs/>
                <w:i/>
                <w:color w:val="000000"/>
                <w:sz w:val="20"/>
                <w:szCs w:val="20"/>
              </w:rPr>
            </w:pPr>
            <w:r w:rsidRPr="007E2215">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7E2215">
              <w:rPr>
                <w:rFonts w:ascii="Verdana" w:hAnsi="Verdana"/>
                <w:bCs/>
                <w:color w:val="000000"/>
                <w:sz w:val="20"/>
                <w:szCs w:val="20"/>
              </w:rPr>
              <w:t>(</w:t>
            </w:r>
            <w:hyperlink w:anchor="_Приложение_6._Метод" w:history="1">
              <w:r w:rsidRPr="007E2215">
                <w:rPr>
                  <w:rStyle w:val="af"/>
                  <w:rFonts w:ascii="Verdana" w:hAnsi="Verdana"/>
                  <w:sz w:val="20"/>
                  <w:szCs w:val="20"/>
                </w:rPr>
                <w:t>Приложение 6</w:t>
              </w:r>
            </w:hyperlink>
            <w:r w:rsidRPr="007E2215">
              <w:rPr>
                <w:rFonts w:ascii="Verdana" w:hAnsi="Verdana"/>
                <w:bCs/>
                <w:color w:val="000000"/>
                <w:sz w:val="20"/>
                <w:szCs w:val="20"/>
              </w:rPr>
              <w:t>).</w:t>
            </w:r>
          </w:p>
          <w:p w:rsidR="00410031" w:rsidRPr="001253EE" w:rsidRDefault="00410031" w:rsidP="007E2215">
            <w:pPr>
              <w:spacing w:after="0" w:line="240" w:lineRule="auto"/>
              <w:jc w:val="both"/>
              <w:rPr>
                <w:rFonts w:ascii="Verdana" w:eastAsia="Times New Roman" w:hAnsi="Verdana"/>
                <w:bCs/>
                <w:color w:val="000000"/>
                <w:sz w:val="20"/>
                <w:szCs w:val="20"/>
                <w:lang w:eastAsia="ru-RU"/>
              </w:rPr>
            </w:pPr>
          </w:p>
        </w:tc>
      </w:tr>
      <w:tr w:rsidR="007E2215" w:rsidRPr="001253EE"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rsidR="007E2215" w:rsidRPr="007E2215" w:rsidRDefault="007E2215" w:rsidP="007E221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rsidR="007E2215" w:rsidRPr="007E2215" w:rsidRDefault="007E2215" w:rsidP="007E2215">
            <w:pPr>
              <w:spacing w:after="0" w:line="240" w:lineRule="auto"/>
              <w:jc w:val="both"/>
              <w:rPr>
                <w:rFonts w:ascii="Verdana" w:eastAsia="Times New Roman" w:hAnsi="Verdana"/>
                <w:bCs/>
                <w:color w:val="000000"/>
                <w:sz w:val="20"/>
                <w:szCs w:val="20"/>
                <w:lang w:eastAsia="ru-RU"/>
              </w:rPr>
            </w:pPr>
            <w:r w:rsidRPr="007E2215">
              <w:rPr>
                <w:rFonts w:ascii="Verdana" w:eastAsia="Times New Roman" w:hAnsi="Verdana"/>
                <w:bCs/>
                <w:color w:val="000000"/>
                <w:sz w:val="20"/>
                <w:szCs w:val="20"/>
                <w:lang w:eastAsia="ru-RU"/>
              </w:rPr>
              <w:t xml:space="preserve">Список общих событий, приводящих к обесценению, указан в </w:t>
            </w:r>
            <w:hyperlink w:anchor="_Приложение_6._Метод" w:history="1">
              <w:r w:rsidRPr="007E2215">
                <w:rPr>
                  <w:rStyle w:val="af"/>
                  <w:rFonts w:ascii="Verdana" w:eastAsia="Times New Roman" w:hAnsi="Verdana"/>
                  <w:bCs/>
                  <w:sz w:val="20"/>
                  <w:szCs w:val="20"/>
                  <w:lang w:eastAsia="ru-RU"/>
                </w:rPr>
                <w:t>Приложении 6</w:t>
              </w:r>
            </w:hyperlink>
            <w:r w:rsidRPr="007E2215">
              <w:rPr>
                <w:rFonts w:ascii="Verdana" w:eastAsia="Times New Roman" w:hAnsi="Verdana"/>
                <w:bCs/>
                <w:color w:val="000000"/>
                <w:sz w:val="20"/>
                <w:szCs w:val="20"/>
                <w:lang w:eastAsia="ru-RU"/>
              </w:rPr>
              <w:t>.</w:t>
            </w:r>
          </w:p>
          <w:p w:rsidR="007E2215" w:rsidRPr="007E2215" w:rsidRDefault="007E2215" w:rsidP="007E2215">
            <w:pPr>
              <w:rPr>
                <w:rFonts w:ascii="Verdana" w:eastAsia="Times New Roman" w:hAnsi="Verdana"/>
                <w:bCs/>
                <w:color w:val="000000"/>
                <w:sz w:val="20"/>
                <w:szCs w:val="20"/>
                <w:lang w:eastAsia="ru-RU"/>
              </w:rPr>
            </w:pPr>
          </w:p>
        </w:tc>
      </w:tr>
    </w:tbl>
    <w:p w:rsidR="000A50E5" w:rsidRPr="001253EE" w:rsidRDefault="000A50E5"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49273E" w:rsidRPr="001253EE" w:rsidRDefault="0049273E" w:rsidP="00E614F4">
      <w:pPr>
        <w:spacing w:after="0" w:line="240" w:lineRule="auto"/>
        <w:ind w:left="5245"/>
        <w:jc w:val="both"/>
        <w:rPr>
          <w:rFonts w:ascii="Verdana" w:eastAsia="Times New Roman" w:hAnsi="Verdana"/>
          <w:b/>
          <w:bCs/>
          <w:sz w:val="20"/>
          <w:szCs w:val="20"/>
          <w:lang w:eastAsia="ru-RU"/>
        </w:rPr>
      </w:pPr>
    </w:p>
    <w:p w:rsidR="00D704B3" w:rsidRPr="001253EE" w:rsidRDefault="00D704B3">
      <w:pPr>
        <w:spacing w:after="0" w:line="240" w:lineRule="auto"/>
        <w:rPr>
          <w:rFonts w:ascii="Verdana" w:eastAsia="Times New Roman" w:hAnsi="Verdana"/>
          <w:b/>
          <w:bCs/>
          <w:color w:val="000000"/>
          <w:lang w:eastAsia="ru-RU"/>
        </w:rPr>
      </w:pPr>
      <w:r w:rsidRPr="001253EE">
        <w:rPr>
          <w:rFonts w:ascii="Verdana" w:eastAsia="Times New Roman" w:hAnsi="Verdana"/>
          <w:b/>
          <w:bCs/>
          <w:color w:val="000000"/>
          <w:lang w:eastAsia="ru-RU"/>
        </w:rPr>
        <w:br w:type="page"/>
      </w:r>
    </w:p>
    <w:p w:rsidR="00E614F4" w:rsidRPr="001253EE" w:rsidRDefault="002F3ED6" w:rsidP="0002426A">
      <w:pPr>
        <w:pStyle w:val="10"/>
        <w:numPr>
          <w:ilvl w:val="0"/>
          <w:numId w:val="0"/>
        </w:numPr>
        <w:jc w:val="both"/>
        <w:rPr>
          <w:rFonts w:ascii="Verdana" w:hAnsi="Verdana" w:cs="Arial"/>
          <w:b w:val="0"/>
          <w:bCs w:val="0"/>
          <w:iCs w:val="0"/>
          <w:caps/>
          <w:smallCaps w:val="0"/>
          <w:color w:val="943634"/>
          <w:sz w:val="24"/>
        </w:rPr>
      </w:pPr>
      <w:bookmarkStart w:id="28" w:name="_Приложение_10._Депозиты"/>
      <w:bookmarkStart w:id="29" w:name="_Toc27400766"/>
      <w:bookmarkEnd w:id="28"/>
      <w:r>
        <w:rPr>
          <w:rFonts w:ascii="Verdana" w:hAnsi="Verdana" w:cs="Arial"/>
          <w:b w:val="0"/>
          <w:bCs w:val="0"/>
          <w:iCs w:val="0"/>
          <w:caps/>
          <w:smallCaps w:val="0"/>
          <w:color w:val="943634"/>
          <w:sz w:val="24"/>
        </w:rPr>
        <w:t>Приложение 10</w:t>
      </w:r>
      <w:r w:rsidR="00D704B3" w:rsidRPr="001253EE">
        <w:rPr>
          <w:rFonts w:ascii="Verdana" w:hAnsi="Verdana" w:cs="Arial"/>
          <w:b w:val="0"/>
          <w:bCs w:val="0"/>
          <w:iCs w:val="0"/>
          <w:caps/>
          <w:smallCaps w:val="0"/>
          <w:color w:val="943634"/>
          <w:sz w:val="24"/>
        </w:rPr>
        <w:t xml:space="preserve">. </w:t>
      </w:r>
      <w:r w:rsidR="0089158F" w:rsidRPr="001253EE">
        <w:rPr>
          <w:rFonts w:ascii="Verdana" w:hAnsi="Verdana" w:cs="Arial"/>
          <w:bCs w:val="0"/>
          <w:iCs w:val="0"/>
          <w:caps/>
          <w:smallCaps w:val="0"/>
          <w:color w:val="943634"/>
          <w:sz w:val="24"/>
        </w:rPr>
        <w:t xml:space="preserve">Депозиты </w:t>
      </w:r>
      <w:r w:rsidR="00063672" w:rsidRPr="001253EE">
        <w:rPr>
          <w:rFonts w:ascii="Verdana" w:hAnsi="Verdana" w:cs="Arial"/>
          <w:bCs w:val="0"/>
          <w:iCs w:val="0"/>
          <w:caps/>
          <w:smallCaps w:val="0"/>
          <w:color w:val="943634"/>
          <w:sz w:val="24"/>
        </w:rPr>
        <w:t>в кредитных организациях</w:t>
      </w:r>
      <w:bookmarkEnd w:id="29"/>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7"/>
        <w:gridCol w:w="7654"/>
      </w:tblGrid>
      <w:tr w:rsidR="00E614F4" w:rsidRPr="001253EE" w:rsidTr="00F24C33">
        <w:trPr>
          <w:trHeight w:val="601"/>
        </w:trPr>
        <w:tc>
          <w:tcPr>
            <w:tcW w:w="2127" w:type="dxa"/>
            <w:shd w:val="clear" w:color="auto" w:fill="A6A6A6"/>
          </w:tcPr>
          <w:p w:rsidR="00E614F4" w:rsidRPr="001253EE" w:rsidRDefault="00E614F4" w:rsidP="00066BA3">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rsidR="00E614F4" w:rsidRPr="001253EE" w:rsidRDefault="00063672" w:rsidP="00DC75AF">
            <w:p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w:t>
            </w:r>
            <w:r w:rsidR="00437988">
              <w:rPr>
                <w:rFonts w:ascii="Verdana" w:eastAsia="Times New Roman" w:hAnsi="Verdana"/>
                <w:bCs/>
                <w:color w:val="000000"/>
                <w:sz w:val="20"/>
                <w:szCs w:val="20"/>
                <w:lang w:eastAsia="ru-RU"/>
              </w:rPr>
              <w:t>во вкладах</w:t>
            </w:r>
            <w:r w:rsidRPr="001253EE">
              <w:rPr>
                <w:rFonts w:ascii="Verdana" w:eastAsia="Times New Roman" w:hAnsi="Verdana"/>
                <w:bCs/>
                <w:color w:val="000000"/>
                <w:sz w:val="20"/>
                <w:szCs w:val="20"/>
                <w:lang w:eastAsia="ru-RU"/>
              </w:rPr>
              <w:t xml:space="preserve"> в кредитных организациях (далее </w:t>
            </w:r>
            <w:r w:rsidR="0089158F" w:rsidRPr="001253EE">
              <w:rPr>
                <w:rFonts w:ascii="Verdana" w:eastAsia="Times New Roman" w:hAnsi="Verdana"/>
                <w:bCs/>
                <w:color w:val="000000"/>
                <w:sz w:val="20"/>
                <w:szCs w:val="20"/>
                <w:lang w:eastAsia="ru-RU"/>
              </w:rPr>
              <w:t>–депозиты</w:t>
            </w:r>
            <w:r w:rsidRPr="001253EE">
              <w:rPr>
                <w:rFonts w:ascii="Verdana" w:eastAsia="Times New Roman" w:hAnsi="Verdana"/>
                <w:bCs/>
                <w:color w:val="000000"/>
                <w:sz w:val="20"/>
                <w:szCs w:val="20"/>
                <w:lang w:eastAsia="ru-RU"/>
              </w:rPr>
              <w:t>)</w:t>
            </w:r>
          </w:p>
        </w:tc>
      </w:tr>
      <w:tr w:rsidR="00E614F4" w:rsidRPr="001253EE" w:rsidTr="00F24C33">
        <w:trPr>
          <w:trHeight w:val="1120"/>
        </w:trPr>
        <w:tc>
          <w:tcPr>
            <w:tcW w:w="2127" w:type="dxa"/>
            <w:shd w:val="clear" w:color="auto" w:fill="A6A6A6"/>
          </w:tcPr>
          <w:p w:rsidR="00E614F4" w:rsidRPr="001253EE" w:rsidRDefault="00E614F4" w:rsidP="00237C26">
            <w:pPr>
              <w:pStyle w:val="-1"/>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rsidR="008652C3" w:rsidRPr="001253EE" w:rsidRDefault="00E614F4" w:rsidP="00261437">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1253EE">
              <w:rPr>
                <w:rFonts w:ascii="Verdana" w:eastAsia="Times New Roman" w:hAnsi="Verdana"/>
                <w:bCs/>
                <w:color w:val="000000"/>
                <w:sz w:val="20"/>
                <w:szCs w:val="20"/>
                <w:lang w:eastAsia="ru-RU"/>
              </w:rPr>
              <w:t>депозитный</w:t>
            </w:r>
            <w:r w:rsidRPr="001253EE">
              <w:rPr>
                <w:rFonts w:ascii="Verdana" w:eastAsia="Times New Roman" w:hAnsi="Verdana"/>
                <w:bCs/>
                <w:color w:val="000000"/>
                <w:sz w:val="20"/>
                <w:szCs w:val="20"/>
                <w:lang w:eastAsia="ru-RU"/>
              </w:rPr>
              <w:t xml:space="preserve"> счет на основании выписки с указанного счета;</w:t>
            </w:r>
          </w:p>
          <w:p w:rsidR="00E614F4" w:rsidRPr="001253EE" w:rsidRDefault="00E614F4" w:rsidP="0089158F">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89158F"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процент</w:t>
            </w:r>
            <w:r w:rsidR="00C12E8A" w:rsidRPr="001253EE">
              <w:rPr>
                <w:rFonts w:ascii="Verdana" w:eastAsia="Times New Roman" w:hAnsi="Verdana"/>
                <w:bCs/>
                <w:color w:val="000000"/>
                <w:sz w:val="20"/>
                <w:szCs w:val="20"/>
                <w:lang w:eastAsia="ru-RU"/>
              </w:rPr>
              <w:t>ах</w:t>
            </w:r>
            <w:r w:rsidRPr="001253EE">
              <w:rPr>
                <w:rFonts w:ascii="Verdana" w:eastAsia="Times New Roman" w:hAnsi="Verdana"/>
                <w:bCs/>
                <w:color w:val="000000"/>
                <w:sz w:val="20"/>
                <w:szCs w:val="20"/>
                <w:lang w:eastAsia="ru-RU"/>
              </w:rPr>
              <w:t xml:space="preserve"> на основании договора.</w:t>
            </w:r>
          </w:p>
        </w:tc>
      </w:tr>
      <w:tr w:rsidR="00E614F4" w:rsidRPr="001253EE" w:rsidTr="00F24C33">
        <w:trPr>
          <w:trHeight w:val="2261"/>
        </w:trPr>
        <w:tc>
          <w:tcPr>
            <w:tcW w:w="2127" w:type="dxa"/>
            <w:shd w:val="clear" w:color="auto" w:fill="A6A6A6"/>
          </w:tcPr>
          <w:p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rsidR="00E614F4" w:rsidRPr="001253EE" w:rsidRDefault="00E614F4" w:rsidP="00D41B68">
            <w:p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1253EE">
              <w:rPr>
                <w:rFonts w:ascii="Verdana" w:eastAsia="Times New Roman" w:hAnsi="Verdana"/>
                <w:bCs/>
                <w:color w:val="000000"/>
                <w:sz w:val="20"/>
                <w:szCs w:val="20"/>
                <w:lang w:eastAsia="ru-RU"/>
              </w:rPr>
              <w:t>депозита на счет ПИФ</w:t>
            </w:r>
            <w:r w:rsidR="00BD628B">
              <w:rPr>
                <w:rFonts w:ascii="Verdana" w:eastAsia="Times New Roman" w:hAnsi="Verdana"/>
                <w:bCs/>
                <w:color w:val="000000"/>
                <w:sz w:val="20"/>
                <w:szCs w:val="20"/>
                <w:lang w:eastAsia="ru-RU"/>
              </w:rPr>
              <w:t xml:space="preserve"> (дата поступления на счет ПИФ денежных средств)</w:t>
            </w:r>
            <w:r w:rsidRPr="001253EE">
              <w:rPr>
                <w:rFonts w:ascii="Verdana" w:eastAsia="Times New Roman" w:hAnsi="Verdana"/>
                <w:bCs/>
                <w:color w:val="000000"/>
                <w:sz w:val="20"/>
                <w:szCs w:val="20"/>
                <w:lang w:eastAsia="ru-RU"/>
              </w:rPr>
              <w:t>;</w:t>
            </w:r>
          </w:p>
          <w:p w:rsidR="00C12E8A" w:rsidRPr="001253EE" w:rsidRDefault="00E614F4"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6B71BB"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w:t>
            </w:r>
            <w:r w:rsidR="008652C3" w:rsidRPr="001253EE">
              <w:rPr>
                <w:rFonts w:ascii="Verdana" w:eastAsia="Times New Roman" w:hAnsi="Verdana"/>
                <w:bCs/>
                <w:color w:val="000000"/>
                <w:sz w:val="20"/>
                <w:szCs w:val="20"/>
                <w:lang w:eastAsia="ru-RU"/>
              </w:rPr>
              <w:t>ент</w:t>
            </w:r>
            <w:r w:rsidR="004E127F" w:rsidRPr="001253EE">
              <w:rPr>
                <w:rFonts w:ascii="Verdana" w:eastAsia="Times New Roman" w:hAnsi="Verdana"/>
                <w:bCs/>
                <w:color w:val="000000"/>
                <w:sz w:val="20"/>
                <w:szCs w:val="20"/>
                <w:lang w:eastAsia="ru-RU"/>
              </w:rPr>
              <w:t>ов</w:t>
            </w:r>
            <w:r w:rsidR="008652C3" w:rsidRPr="001253EE">
              <w:rPr>
                <w:rFonts w:ascii="Verdana" w:eastAsia="Times New Roman" w:hAnsi="Verdana"/>
                <w:bCs/>
                <w:color w:val="000000"/>
                <w:sz w:val="20"/>
                <w:szCs w:val="20"/>
                <w:lang w:eastAsia="ru-RU"/>
              </w:rPr>
              <w:t xml:space="preserve"> на основании договора;</w:t>
            </w:r>
          </w:p>
          <w:p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банка (</w:t>
            </w:r>
            <w:r w:rsidR="006B71BB" w:rsidRPr="001253EE">
              <w:rPr>
                <w:rFonts w:ascii="Verdana" w:eastAsia="Times New Roman" w:hAnsi="Verdana"/>
                <w:bCs/>
                <w:color w:val="000000"/>
                <w:sz w:val="20"/>
                <w:szCs w:val="20"/>
                <w:lang w:eastAsia="ru-RU"/>
              </w:rPr>
              <w:t>депозиты</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переходят в статус дебиторской задолженности);</w:t>
            </w:r>
          </w:p>
          <w:p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E614F4" w:rsidRPr="001253EE" w:rsidRDefault="00E614F4" w:rsidP="00E00D44">
            <w:pPr>
              <w:spacing w:after="0" w:line="240" w:lineRule="auto"/>
              <w:jc w:val="both"/>
              <w:rPr>
                <w:rFonts w:ascii="Verdana" w:eastAsia="Times New Roman" w:hAnsi="Verdana"/>
                <w:bCs/>
                <w:color w:val="000000"/>
                <w:sz w:val="20"/>
                <w:szCs w:val="20"/>
                <w:lang w:eastAsia="ru-RU"/>
              </w:rPr>
            </w:pPr>
          </w:p>
        </w:tc>
      </w:tr>
      <w:tr w:rsidR="00E614F4" w:rsidRPr="001253EE" w:rsidTr="00F24C33">
        <w:trPr>
          <w:trHeight w:val="428"/>
        </w:trPr>
        <w:tc>
          <w:tcPr>
            <w:tcW w:w="2127" w:type="dxa"/>
            <w:shd w:val="clear" w:color="auto" w:fill="A6A6A6"/>
          </w:tcPr>
          <w:p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rsidR="00E614F4" w:rsidRPr="001253EE" w:rsidRDefault="00E614F4"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6B71BB" w:rsidRPr="001253EE">
              <w:rPr>
                <w:rFonts w:ascii="Verdana" w:eastAsia="Times New Roman" w:hAnsi="Verdana"/>
                <w:bCs/>
                <w:color w:val="000000"/>
                <w:sz w:val="20"/>
                <w:szCs w:val="20"/>
                <w:lang w:eastAsia="ru-RU"/>
              </w:rPr>
              <w:t>депозитов</w:t>
            </w:r>
            <w:r w:rsidR="00E15640">
              <w:rPr>
                <w:rFonts w:ascii="Verdana" w:eastAsia="Times New Roman" w:hAnsi="Verdana"/>
                <w:bCs/>
                <w:color w:val="000000"/>
                <w:sz w:val="20"/>
                <w:szCs w:val="20"/>
                <w:lang w:eastAsia="ru-RU"/>
              </w:rPr>
              <w:t xml:space="preserve"> </w:t>
            </w:r>
            <w:r w:rsidR="00AB7334" w:rsidRPr="001253EE">
              <w:rPr>
                <w:rFonts w:ascii="Verdana" w:hAnsi="Verdana"/>
                <w:sz w:val="20"/>
                <w:szCs w:val="20"/>
              </w:rPr>
              <w:t>в течение максимального срока, предусмотренного договором,</w:t>
            </w:r>
            <w:r w:rsidR="00E15640">
              <w:rPr>
                <w:rFonts w:ascii="Verdana" w:hAnsi="Verdana"/>
                <w:sz w:val="20"/>
                <w:szCs w:val="20"/>
              </w:rPr>
              <w:t xml:space="preserve"> </w:t>
            </w:r>
            <w:r w:rsidRPr="001253EE">
              <w:rPr>
                <w:rFonts w:ascii="Verdana" w:eastAsia="Times New Roman" w:hAnsi="Verdana"/>
                <w:bCs/>
                <w:color w:val="000000"/>
                <w:sz w:val="20"/>
                <w:szCs w:val="20"/>
                <w:lang w:eastAsia="ru-RU"/>
              </w:rPr>
              <w:t>определяется:</w:t>
            </w:r>
          </w:p>
          <w:p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остатка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по ставке, предусмотренной договором</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w:t>
            </w:r>
            <w:r w:rsidRPr="001253EE">
              <w:rPr>
                <w:rFonts w:ascii="Verdana" w:eastAsia="Times New Roman" w:hAnsi="Verdana"/>
                <w:b/>
                <w:bCs/>
                <w:sz w:val="20"/>
                <w:szCs w:val="20"/>
                <w:lang w:eastAsia="ru-RU"/>
              </w:rPr>
              <w:t xml:space="preserve">если срок погашения </w:t>
            </w:r>
            <w:r w:rsidR="006B71BB" w:rsidRPr="001253EE">
              <w:rPr>
                <w:rFonts w:ascii="Verdana" w:eastAsia="Times New Roman" w:hAnsi="Verdana"/>
                <w:b/>
                <w:bCs/>
                <w:sz w:val="20"/>
                <w:szCs w:val="20"/>
                <w:lang w:eastAsia="ru-RU"/>
              </w:rPr>
              <w:t xml:space="preserve">депозита - </w:t>
            </w:r>
            <w:r w:rsidRPr="001253EE">
              <w:rPr>
                <w:rFonts w:ascii="Verdana" w:eastAsia="Times New Roman" w:hAnsi="Verdana"/>
                <w:b/>
                <w:bCs/>
                <w:sz w:val="20"/>
                <w:szCs w:val="20"/>
                <w:lang w:eastAsia="ru-RU"/>
              </w:rPr>
              <w:t>«до востребования»</w:t>
            </w:r>
            <w:r w:rsidRPr="001253EE">
              <w:rPr>
                <w:rFonts w:ascii="Verdana" w:eastAsia="Times New Roman" w:hAnsi="Verdana"/>
                <w:bCs/>
                <w:color w:val="000000"/>
                <w:sz w:val="20"/>
                <w:szCs w:val="20"/>
                <w:lang w:eastAsia="ru-RU"/>
              </w:rPr>
              <w:t>;</w:t>
            </w:r>
          </w:p>
          <w:p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Pr="001253EE">
              <w:rPr>
                <w:rFonts w:ascii="Verdana" w:eastAsia="Times New Roman" w:hAnsi="Verdana"/>
                <w:bCs/>
                <w:color w:val="000000"/>
                <w:sz w:val="20"/>
                <w:szCs w:val="20"/>
                <w:lang w:eastAsia="ru-RU"/>
              </w:rPr>
              <w:t xml:space="preserve"> по ставке, предусмотренной </w:t>
            </w:r>
            <w:r w:rsidR="006B71BB" w:rsidRPr="001253EE">
              <w:rPr>
                <w:rFonts w:ascii="Verdana" w:eastAsia="Times New Roman" w:hAnsi="Verdana"/>
                <w:bCs/>
                <w:color w:val="000000"/>
                <w:sz w:val="20"/>
                <w:szCs w:val="20"/>
                <w:lang w:eastAsia="ru-RU"/>
              </w:rPr>
              <w:t xml:space="preserve">депозитным </w:t>
            </w:r>
            <w:r w:rsidRPr="001253EE">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DC4B58">
              <w:rPr>
                <w:rFonts w:ascii="Verdana" w:eastAsia="Times New Roman" w:hAnsi="Verdana"/>
                <w:bCs/>
                <w:sz w:val="20"/>
                <w:szCs w:val="20"/>
                <w:lang w:eastAsia="ru-RU"/>
              </w:rPr>
              <w:t>,</w:t>
            </w:r>
            <w:r w:rsidRPr="001253EE">
              <w:rPr>
                <w:rFonts w:ascii="Verdana" w:eastAsia="Times New Roman" w:hAnsi="Verdana"/>
                <w:b/>
                <w:bCs/>
                <w:sz w:val="20"/>
                <w:szCs w:val="20"/>
                <w:lang w:eastAsia="ru-RU"/>
              </w:rPr>
              <w:t xml:space="preserve"> если срок </w:t>
            </w:r>
            <w:r w:rsidR="006B71BB" w:rsidRPr="001253EE">
              <w:rPr>
                <w:rFonts w:ascii="Verdana" w:eastAsia="Times New Roman" w:hAnsi="Verdana"/>
                <w:b/>
                <w:bCs/>
                <w:sz w:val="20"/>
                <w:szCs w:val="20"/>
                <w:lang w:eastAsia="ru-RU"/>
              </w:rPr>
              <w:t>возврата депозита -</w:t>
            </w:r>
            <w:r w:rsidRPr="001253EE">
              <w:rPr>
                <w:rFonts w:ascii="Verdana" w:eastAsia="Times New Roman" w:hAnsi="Verdana"/>
                <w:b/>
                <w:bCs/>
                <w:sz w:val="20"/>
                <w:szCs w:val="20"/>
                <w:lang w:eastAsia="ru-RU"/>
              </w:rPr>
              <w:t xml:space="preserve">не более 1 </w:t>
            </w:r>
            <w:r w:rsidR="005252CF" w:rsidRPr="001253EE">
              <w:rPr>
                <w:rFonts w:ascii="Verdana" w:eastAsia="Times New Roman" w:hAnsi="Verdana"/>
                <w:b/>
                <w:bCs/>
                <w:sz w:val="20"/>
                <w:szCs w:val="20"/>
                <w:lang w:eastAsia="ru-RU"/>
              </w:rPr>
              <w:t>(</w:t>
            </w:r>
            <w:r w:rsidR="006B71BB" w:rsidRPr="001253EE">
              <w:rPr>
                <w:rFonts w:ascii="Verdana" w:eastAsia="Times New Roman" w:hAnsi="Verdana"/>
                <w:b/>
                <w:bCs/>
                <w:sz w:val="20"/>
                <w:szCs w:val="20"/>
                <w:lang w:eastAsia="ru-RU"/>
              </w:rPr>
              <w:t>Одного</w:t>
            </w:r>
            <w:r w:rsidR="005252CF"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года и ставка по договору соответствует рыночной</w:t>
            </w:r>
            <w:r w:rsidR="00E15640">
              <w:rPr>
                <w:rFonts w:ascii="Verdana" w:eastAsia="Times New Roman" w:hAnsi="Verdana"/>
                <w:b/>
                <w:bCs/>
                <w:sz w:val="20"/>
                <w:szCs w:val="20"/>
                <w:lang w:eastAsia="ru-RU"/>
              </w:rPr>
              <w:t xml:space="preserve"> </w:t>
            </w:r>
            <w:r w:rsidR="00490D6C" w:rsidRPr="001253EE">
              <w:rPr>
                <w:rFonts w:ascii="Verdana" w:eastAsia="Times New Roman" w:hAnsi="Verdana"/>
                <w:bCs/>
                <w:sz w:val="20"/>
                <w:szCs w:val="20"/>
                <w:lang w:eastAsia="ru-RU"/>
              </w:rPr>
              <w:t xml:space="preserve">на дату определения </w:t>
            </w:r>
            <w:r w:rsidR="00A91ACF">
              <w:rPr>
                <w:rFonts w:ascii="Verdana" w:eastAsia="Times New Roman" w:hAnsi="Verdana"/>
                <w:bCs/>
                <w:color w:val="000000"/>
                <w:sz w:val="20"/>
                <w:szCs w:val="20"/>
                <w:lang w:eastAsia="ru-RU"/>
              </w:rPr>
              <w:t>справедливой стоимости</w:t>
            </w:r>
            <w:r w:rsidR="008D3F03" w:rsidRPr="001253EE">
              <w:rPr>
                <w:rFonts w:ascii="Verdana" w:eastAsia="Times New Roman" w:hAnsi="Verdana"/>
                <w:bCs/>
                <w:sz w:val="20"/>
                <w:szCs w:val="20"/>
                <w:lang w:eastAsia="ru-RU"/>
              </w:rPr>
              <w:t xml:space="preserve">. Ставка по договору соответствует рыночной, если она </w:t>
            </w:r>
            <w:r w:rsidR="00DC4B58">
              <w:rPr>
                <w:rFonts w:ascii="Verdana" w:eastAsia="Times New Roman" w:hAnsi="Verdana"/>
                <w:bCs/>
                <w:sz w:val="20"/>
                <w:szCs w:val="20"/>
                <w:lang w:eastAsia="ru-RU"/>
              </w:rPr>
              <w:t>находится в пределах диапазона колебаний</w:t>
            </w:r>
            <w:r w:rsidR="00E15640">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рыночной ставки</w:t>
            </w:r>
            <w:r w:rsidR="008D3F03" w:rsidRPr="001253EE">
              <w:rPr>
                <w:rFonts w:ascii="Verdana" w:eastAsia="Times New Roman" w:hAnsi="Verdana"/>
                <w:bCs/>
                <w:sz w:val="20"/>
                <w:szCs w:val="20"/>
                <w:lang w:eastAsia="ru-RU"/>
              </w:rPr>
              <w:t xml:space="preserve">. Порядок определения рыночной ставки и диапазона </w:t>
            </w:r>
            <w:r w:rsidR="00DC4B58">
              <w:rPr>
                <w:rFonts w:ascii="Verdana" w:eastAsia="Times New Roman" w:hAnsi="Verdana"/>
                <w:bCs/>
                <w:sz w:val="20"/>
                <w:szCs w:val="20"/>
                <w:lang w:eastAsia="ru-RU"/>
              </w:rPr>
              <w:t>колебаний</w:t>
            </w:r>
            <w:r w:rsidR="00DC4B58" w:rsidRPr="001253EE">
              <w:rPr>
                <w:rFonts w:ascii="Verdana" w:eastAsia="Times New Roman" w:hAnsi="Verdana"/>
                <w:bCs/>
                <w:sz w:val="20"/>
                <w:szCs w:val="20"/>
                <w:lang w:eastAsia="ru-RU"/>
              </w:rPr>
              <w:t xml:space="preserve"> рыночн</w:t>
            </w:r>
            <w:r w:rsidR="00DC4B58">
              <w:rPr>
                <w:rFonts w:ascii="Verdana" w:eastAsia="Times New Roman" w:hAnsi="Verdana"/>
                <w:bCs/>
                <w:sz w:val="20"/>
                <w:szCs w:val="20"/>
                <w:lang w:eastAsia="ru-RU"/>
              </w:rPr>
              <w:t>ой</w:t>
            </w:r>
            <w:r w:rsidR="00E15640">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ставки</w:t>
            </w:r>
            <w:r w:rsidR="00E15640">
              <w:rPr>
                <w:rFonts w:ascii="Verdana" w:eastAsia="Times New Roman" w:hAnsi="Verdana"/>
                <w:bCs/>
                <w:sz w:val="20"/>
                <w:szCs w:val="20"/>
                <w:lang w:eastAsia="ru-RU"/>
              </w:rPr>
              <w:t xml:space="preserve"> </w:t>
            </w:r>
            <w:r w:rsidR="008D3F03" w:rsidRPr="001253EE">
              <w:rPr>
                <w:rFonts w:ascii="Verdana" w:eastAsia="Times New Roman" w:hAnsi="Verdana"/>
                <w:bCs/>
                <w:sz w:val="20"/>
                <w:szCs w:val="20"/>
                <w:lang w:eastAsia="ru-RU"/>
              </w:rPr>
              <w:t xml:space="preserve">установлен в </w:t>
            </w:r>
            <w:hyperlink w:anchor="_Приложение_5._Метод" w:history="1">
              <w:r w:rsidR="008D3F03" w:rsidRPr="001253EE">
                <w:rPr>
                  <w:rStyle w:val="af"/>
                  <w:rFonts w:ascii="Verdana" w:eastAsia="Times New Roman" w:hAnsi="Verdana"/>
                  <w:bCs/>
                  <w:sz w:val="20"/>
                  <w:szCs w:val="20"/>
                  <w:lang w:eastAsia="ru-RU"/>
                </w:rPr>
                <w:t>Приложении 5</w:t>
              </w:r>
            </w:hyperlink>
            <w:r w:rsidR="008D3F03" w:rsidRPr="00D94BA7">
              <w:rPr>
                <w:rFonts w:ascii="Verdana" w:hAnsi="Verdana"/>
              </w:rPr>
              <w:t>.</w:t>
            </w:r>
          </w:p>
          <w:p w:rsidR="00331122" w:rsidRPr="00807AFF" w:rsidRDefault="00E614F4" w:rsidP="00807AFF">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сумме</w:t>
            </w:r>
            <w:r w:rsidR="00622B62" w:rsidRPr="001253EE">
              <w:rPr>
                <w:rFonts w:ascii="Verdana" w:eastAsia="Times New Roman" w:hAnsi="Verdana"/>
                <w:bCs/>
                <w:color w:val="000000"/>
                <w:sz w:val="20"/>
                <w:szCs w:val="20"/>
                <w:lang w:eastAsia="ru-RU"/>
              </w:rPr>
              <w:t>,</w:t>
            </w:r>
            <w:r w:rsidR="00E15640">
              <w:rPr>
                <w:rFonts w:ascii="Verdana" w:eastAsia="Times New Roman" w:hAnsi="Verdana"/>
                <w:bCs/>
                <w:color w:val="000000"/>
                <w:sz w:val="20"/>
                <w:szCs w:val="20"/>
                <w:lang w:eastAsia="ru-RU"/>
              </w:rPr>
              <w:t xml:space="preserve"> </w:t>
            </w:r>
            <w:r w:rsidRPr="001253EE">
              <w:rPr>
                <w:rFonts w:ascii="Verdana" w:hAnsi="Verdana"/>
                <w:sz w:val="20"/>
                <w:szCs w:val="20"/>
              </w:rPr>
              <w:t>определенной с использованием</w:t>
            </w:r>
            <w:r w:rsidR="00E15640">
              <w:rPr>
                <w:rFonts w:ascii="Verdana" w:hAnsi="Verdana"/>
                <w:sz w:val="20"/>
                <w:szCs w:val="20"/>
              </w:rPr>
              <w:t xml:space="preserve"> </w:t>
            </w:r>
            <w:r w:rsidR="00990A52" w:rsidRPr="001253EE">
              <w:rPr>
                <w:rFonts w:ascii="Verdana" w:hAnsi="Verdana"/>
                <w:sz w:val="20"/>
                <w:szCs w:val="20"/>
              </w:rPr>
              <w:t>метод</w:t>
            </w:r>
            <w:r w:rsidR="00C74B50" w:rsidRPr="001253EE">
              <w:rPr>
                <w:rFonts w:ascii="Verdana" w:hAnsi="Verdana"/>
                <w:sz w:val="20"/>
                <w:szCs w:val="20"/>
              </w:rPr>
              <w:t>а</w:t>
            </w:r>
            <w:r w:rsidR="00990A52" w:rsidRPr="001253EE">
              <w:rPr>
                <w:rFonts w:ascii="Verdana" w:hAnsi="Verdana"/>
                <w:sz w:val="20"/>
                <w:szCs w:val="20"/>
              </w:rPr>
              <w:t xml:space="preserve"> приведенной стоимости будущих денежных потоков </w:t>
            </w:r>
            <w:r w:rsidR="003E2F75" w:rsidRPr="001253EE">
              <w:rPr>
                <w:rFonts w:ascii="Verdana" w:hAnsi="Verdana"/>
                <w:sz w:val="20"/>
                <w:szCs w:val="20"/>
              </w:rPr>
              <w:t xml:space="preserve">на весь срок </w:t>
            </w:r>
            <w:r w:rsidR="006B71BB" w:rsidRPr="001253EE">
              <w:rPr>
                <w:rFonts w:ascii="Verdana" w:hAnsi="Verdana"/>
                <w:sz w:val="20"/>
                <w:szCs w:val="20"/>
              </w:rPr>
              <w:t xml:space="preserve">депозита </w:t>
            </w:r>
            <w:r w:rsidR="00990A52" w:rsidRPr="001253EE">
              <w:rPr>
                <w:rFonts w:ascii="Verdana" w:hAnsi="Verdana"/>
                <w:sz w:val="20"/>
                <w:szCs w:val="20"/>
              </w:rPr>
              <w:t>(</w:t>
            </w:r>
            <w:hyperlink w:anchor="_Приложение_5._Метод" w:history="1">
              <w:r w:rsidR="00990A52" w:rsidRPr="001253EE">
                <w:rPr>
                  <w:rStyle w:val="af"/>
                  <w:rFonts w:ascii="Verdana" w:hAnsi="Verdana"/>
                  <w:sz w:val="20"/>
                  <w:szCs w:val="20"/>
                </w:rPr>
                <w:t>Приложение 5</w:t>
              </w:r>
            </w:hyperlink>
            <w:r w:rsidR="00990A52" w:rsidRPr="001253EE">
              <w:rPr>
                <w:rFonts w:ascii="Verdana" w:hAnsi="Verdana"/>
                <w:sz w:val="20"/>
                <w:szCs w:val="20"/>
              </w:rPr>
              <w:t>)</w:t>
            </w:r>
            <w:r w:rsidRPr="001253EE">
              <w:rPr>
                <w:rFonts w:ascii="Verdana" w:hAnsi="Verdana"/>
                <w:b/>
                <w:sz w:val="20"/>
                <w:szCs w:val="20"/>
              </w:rPr>
              <w:t>в иных случаях</w:t>
            </w:r>
            <w:r w:rsidR="00C12E8A" w:rsidRPr="001253EE">
              <w:rPr>
                <w:rFonts w:ascii="Verdana" w:hAnsi="Verdana"/>
                <w:b/>
                <w:sz w:val="20"/>
                <w:szCs w:val="20"/>
              </w:rPr>
              <w:t>.</w:t>
            </w:r>
            <w:r w:rsidR="00E15640">
              <w:rPr>
                <w:rFonts w:ascii="Verdana" w:hAnsi="Verdana"/>
                <w:b/>
                <w:sz w:val="20"/>
                <w:szCs w:val="20"/>
              </w:rPr>
              <w:t xml:space="preserve"> </w:t>
            </w:r>
            <w:r w:rsidR="00D830D3" w:rsidRPr="001253EE">
              <w:rPr>
                <w:rFonts w:ascii="Verdana" w:hAnsi="Verdana"/>
                <w:sz w:val="20"/>
                <w:szCs w:val="20"/>
              </w:rPr>
              <w:t>При этом</w:t>
            </w:r>
            <w:r w:rsidR="00E15640">
              <w:rPr>
                <w:rFonts w:ascii="Verdana" w:hAnsi="Verdana"/>
                <w:sz w:val="20"/>
                <w:szCs w:val="20"/>
              </w:rPr>
              <w:t xml:space="preserve"> </w:t>
            </w:r>
            <w:r w:rsidR="00D830D3" w:rsidRPr="001253EE">
              <w:rPr>
                <w:rFonts w:ascii="Verdana" w:eastAsia="Times New Roman" w:hAnsi="Verdana"/>
                <w:bCs/>
                <w:color w:val="000000"/>
                <w:sz w:val="20"/>
                <w:szCs w:val="20"/>
                <w:lang w:eastAsia="ru-RU"/>
              </w:rPr>
              <w:t>справедливая стоимость</w:t>
            </w:r>
            <w:r w:rsidR="0058606F" w:rsidRPr="001253EE">
              <w:rPr>
                <w:rFonts w:ascii="Verdana" w:eastAsia="Times New Roman" w:hAnsi="Verdana"/>
                <w:bCs/>
                <w:color w:val="000000"/>
                <w:sz w:val="20"/>
                <w:szCs w:val="20"/>
                <w:lang w:eastAsia="ru-RU"/>
              </w:rPr>
              <w:t xml:space="preserve"> на</w:t>
            </w:r>
            <w:r w:rsidR="00A91ACF">
              <w:rPr>
                <w:rFonts w:ascii="Verdana" w:eastAsia="Times New Roman" w:hAnsi="Verdana"/>
                <w:bCs/>
                <w:color w:val="000000"/>
                <w:sz w:val="20"/>
                <w:szCs w:val="20"/>
                <w:lang w:eastAsia="ru-RU"/>
              </w:rPr>
              <w:t xml:space="preserve"> каждую</w:t>
            </w:r>
            <w:r w:rsidR="0058606F" w:rsidRPr="001253EE">
              <w:rPr>
                <w:rFonts w:ascii="Verdana" w:eastAsia="Times New Roman" w:hAnsi="Verdana"/>
                <w:bCs/>
                <w:color w:val="000000"/>
                <w:sz w:val="20"/>
                <w:szCs w:val="20"/>
                <w:lang w:eastAsia="ru-RU"/>
              </w:rPr>
              <w:t xml:space="preserve"> дату</w:t>
            </w:r>
            <w:r w:rsidR="00A91ACF">
              <w:rPr>
                <w:rFonts w:ascii="Verdana" w:eastAsia="Times New Roman" w:hAnsi="Verdana"/>
                <w:bCs/>
                <w:color w:val="000000"/>
                <w:sz w:val="20"/>
                <w:szCs w:val="20"/>
                <w:lang w:eastAsia="ru-RU"/>
              </w:rPr>
              <w:t xml:space="preserve"> расчета такой справедливой стоимости </w:t>
            </w:r>
            <w:r w:rsidR="00D830D3" w:rsidRPr="001253EE">
              <w:rPr>
                <w:rFonts w:ascii="Verdana" w:eastAsia="Times New Roman" w:hAnsi="Verdana"/>
                <w:bCs/>
                <w:color w:val="000000"/>
                <w:sz w:val="20"/>
                <w:szCs w:val="20"/>
                <w:lang w:eastAsia="ru-RU"/>
              </w:rPr>
              <w:t xml:space="preserve">не может быть ниже </w:t>
            </w:r>
            <w:r w:rsidR="004355A2" w:rsidRPr="001253EE">
              <w:rPr>
                <w:rFonts w:ascii="Verdana" w:eastAsia="Times New Roman" w:hAnsi="Verdana"/>
                <w:bCs/>
                <w:color w:val="000000"/>
                <w:sz w:val="20"/>
                <w:szCs w:val="20"/>
                <w:lang w:eastAsia="ru-RU"/>
              </w:rPr>
              <w:t>суммы</w:t>
            </w:r>
            <w:r w:rsidR="00D830D3" w:rsidRPr="001253EE">
              <w:rPr>
                <w:rFonts w:ascii="Verdana" w:eastAsia="Times New Roman" w:hAnsi="Verdana"/>
                <w:bCs/>
                <w:color w:val="000000"/>
                <w:sz w:val="20"/>
                <w:szCs w:val="20"/>
                <w:lang w:eastAsia="ru-RU"/>
              </w:rPr>
              <w:t>, которая</w:t>
            </w:r>
            <w:r w:rsidR="00965121" w:rsidRPr="001253EE">
              <w:rPr>
                <w:rFonts w:ascii="Verdana" w:eastAsia="Times New Roman" w:hAnsi="Verdana"/>
                <w:bCs/>
                <w:color w:val="000000"/>
                <w:sz w:val="20"/>
                <w:szCs w:val="20"/>
                <w:lang w:eastAsia="ru-RU"/>
              </w:rPr>
              <w:t xml:space="preserve"> была бы</w:t>
            </w:r>
            <w:r w:rsidR="00E15640">
              <w:rPr>
                <w:rFonts w:ascii="Verdana" w:eastAsia="Times New Roman" w:hAnsi="Verdana"/>
                <w:bCs/>
                <w:color w:val="000000"/>
                <w:sz w:val="20"/>
                <w:szCs w:val="20"/>
                <w:lang w:eastAsia="ru-RU"/>
              </w:rPr>
              <w:t xml:space="preserve"> </w:t>
            </w:r>
            <w:r w:rsidR="0058606F" w:rsidRPr="001253EE">
              <w:rPr>
                <w:rFonts w:ascii="Verdana" w:eastAsia="Times New Roman" w:hAnsi="Verdana"/>
                <w:bCs/>
                <w:color w:val="000000"/>
                <w:sz w:val="20"/>
                <w:szCs w:val="20"/>
                <w:lang w:eastAsia="ru-RU"/>
              </w:rPr>
              <w:t xml:space="preserve">возвращена в ПИФ </w:t>
            </w:r>
            <w:r w:rsidR="00D830D3" w:rsidRPr="001253EE">
              <w:rPr>
                <w:rFonts w:ascii="Verdana" w:eastAsia="Times New Roman" w:hAnsi="Verdana"/>
                <w:bCs/>
                <w:color w:val="000000"/>
                <w:sz w:val="20"/>
                <w:szCs w:val="20"/>
                <w:lang w:eastAsia="ru-RU"/>
              </w:rPr>
              <w:t>при</w:t>
            </w:r>
            <w:r w:rsidR="0058606F" w:rsidRPr="001253EE">
              <w:rPr>
                <w:rFonts w:ascii="Verdana" w:eastAsia="Times New Roman" w:hAnsi="Verdana"/>
                <w:bCs/>
                <w:color w:val="000000"/>
                <w:sz w:val="20"/>
                <w:szCs w:val="20"/>
                <w:lang w:eastAsia="ru-RU"/>
              </w:rPr>
              <w:t xml:space="preserve"> условии </w:t>
            </w:r>
            <w:r w:rsidR="003D73E2" w:rsidRPr="001253EE">
              <w:rPr>
                <w:rFonts w:ascii="Verdana" w:eastAsia="Times New Roman" w:hAnsi="Verdana"/>
                <w:bCs/>
                <w:color w:val="000000"/>
                <w:sz w:val="20"/>
                <w:szCs w:val="20"/>
                <w:lang w:eastAsia="ru-RU"/>
              </w:rPr>
              <w:t>расторжения</w:t>
            </w:r>
            <w:r w:rsidR="00E15640">
              <w:rPr>
                <w:rFonts w:ascii="Verdana" w:eastAsia="Times New Roman" w:hAnsi="Verdana"/>
                <w:bCs/>
                <w:color w:val="000000"/>
                <w:sz w:val="20"/>
                <w:szCs w:val="20"/>
                <w:lang w:eastAsia="ru-RU"/>
              </w:rPr>
              <w:t xml:space="preserve"> </w:t>
            </w:r>
            <w:r w:rsidR="006B71BB" w:rsidRPr="001253EE">
              <w:rPr>
                <w:rFonts w:ascii="Verdana" w:eastAsia="Times New Roman" w:hAnsi="Verdana"/>
                <w:bCs/>
                <w:color w:val="000000"/>
                <w:sz w:val="20"/>
                <w:szCs w:val="20"/>
                <w:lang w:eastAsia="ru-RU"/>
              </w:rPr>
              <w:t xml:space="preserve">депозитного </w:t>
            </w:r>
            <w:r w:rsidR="00D830D3" w:rsidRPr="001253EE">
              <w:rPr>
                <w:rFonts w:ascii="Verdana" w:eastAsia="Times New Roman" w:hAnsi="Verdana"/>
                <w:bCs/>
                <w:color w:val="000000"/>
                <w:sz w:val="20"/>
                <w:szCs w:val="20"/>
                <w:lang w:eastAsia="ru-RU"/>
              </w:rPr>
              <w:t xml:space="preserve">договора </w:t>
            </w:r>
            <w:r w:rsidR="00B224E1" w:rsidRPr="001253EE">
              <w:rPr>
                <w:rFonts w:ascii="Verdana" w:eastAsia="Times New Roman" w:hAnsi="Verdana"/>
                <w:bCs/>
                <w:color w:val="000000"/>
                <w:sz w:val="20"/>
                <w:szCs w:val="20"/>
                <w:lang w:eastAsia="ru-RU"/>
              </w:rPr>
              <w:t>на дату оценки</w:t>
            </w:r>
            <w:r w:rsidR="00D830D3" w:rsidRPr="001253EE">
              <w:rPr>
                <w:rFonts w:ascii="Verdana" w:eastAsia="Times New Roman" w:hAnsi="Verdana"/>
                <w:bCs/>
                <w:color w:val="000000"/>
                <w:sz w:val="20"/>
                <w:szCs w:val="20"/>
                <w:lang w:eastAsia="ru-RU"/>
              </w:rPr>
              <w:t>.</w:t>
            </w:r>
          </w:p>
          <w:p w:rsidR="00D7103A" w:rsidRPr="001253EE" w:rsidRDefault="00077F4A" w:rsidP="00AF078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случае внесения изменени</w:t>
            </w:r>
            <w:r w:rsidR="006B71B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в </w:t>
            </w:r>
            <w:r w:rsidRPr="001253EE">
              <w:rPr>
                <w:rFonts w:ascii="Verdana" w:hAnsi="Verdana"/>
                <w:sz w:val="20"/>
                <w:szCs w:val="20"/>
              </w:rPr>
              <w:t>условия определения срока</w:t>
            </w:r>
            <w:r w:rsidRPr="001253EE">
              <w:rPr>
                <w:rFonts w:ascii="Verdana" w:eastAsia="Times New Roman" w:hAnsi="Verdana"/>
                <w:bCs/>
                <w:color w:val="000000"/>
                <w:sz w:val="20"/>
                <w:szCs w:val="20"/>
                <w:lang w:eastAsia="ru-RU"/>
              </w:rPr>
              <w:t xml:space="preserve"> договора </w:t>
            </w:r>
            <w:r w:rsidRPr="001253EE">
              <w:rPr>
                <w:rFonts w:ascii="Verdana" w:hAnsi="Verdana"/>
                <w:sz w:val="20"/>
                <w:szCs w:val="20"/>
              </w:rPr>
              <w:t xml:space="preserve">максимальный срок определяется в соответствии с  изменённым сроком </w:t>
            </w:r>
            <w:r w:rsidR="006B71BB" w:rsidRPr="001253EE">
              <w:rPr>
                <w:rFonts w:ascii="Verdana" w:hAnsi="Verdana"/>
                <w:sz w:val="20"/>
                <w:szCs w:val="20"/>
              </w:rPr>
              <w:t xml:space="preserve">депозита, </w:t>
            </w:r>
            <w:r w:rsidR="00B933DE" w:rsidRPr="001253EE">
              <w:rPr>
                <w:rFonts w:ascii="Verdana" w:hAnsi="Verdana"/>
                <w:sz w:val="20"/>
                <w:szCs w:val="20"/>
              </w:rPr>
              <w:t xml:space="preserve">действующим на дату определения </w:t>
            </w:r>
            <w:r w:rsidR="00723346">
              <w:rPr>
                <w:rFonts w:ascii="Verdana" w:hAnsi="Verdana"/>
                <w:sz w:val="20"/>
                <w:szCs w:val="20"/>
              </w:rPr>
              <w:t>справедливой стоимости</w:t>
            </w:r>
            <w:r w:rsidR="006B71BB" w:rsidRPr="001253EE">
              <w:rPr>
                <w:rFonts w:ascii="Verdana" w:hAnsi="Verdana"/>
                <w:sz w:val="20"/>
                <w:szCs w:val="20"/>
              </w:rPr>
              <w:t>,</w:t>
            </w:r>
            <w:r w:rsidRPr="001253EE">
              <w:rPr>
                <w:rFonts w:ascii="Verdana" w:hAnsi="Verdana"/>
                <w:sz w:val="20"/>
                <w:szCs w:val="20"/>
              </w:rPr>
              <w:t xml:space="preserve">причем накопление срока </w:t>
            </w:r>
            <w:r w:rsidR="00B933DE" w:rsidRPr="001253EE">
              <w:rPr>
                <w:rFonts w:ascii="Verdana" w:hAnsi="Verdana"/>
                <w:sz w:val="20"/>
                <w:szCs w:val="20"/>
              </w:rPr>
              <w:t xml:space="preserve">вклада </w:t>
            </w:r>
            <w:r w:rsidRPr="001253EE">
              <w:rPr>
                <w:rFonts w:ascii="Verdana" w:hAnsi="Verdana"/>
                <w:sz w:val="20"/>
                <w:szCs w:val="20"/>
              </w:rPr>
              <w:t>не происходит.</w:t>
            </w:r>
          </w:p>
          <w:p w:rsidR="00E614F4" w:rsidRPr="001253EE" w:rsidRDefault="0011503F" w:rsidP="00FA6578">
            <w:pPr>
              <w:pStyle w:val="aff5"/>
              <w:tabs>
                <w:tab w:val="clear" w:pos="0"/>
              </w:tabs>
              <w:spacing w:before="0" w:after="0"/>
              <w:ind w:left="176" w:firstLine="0"/>
              <w:jc w:val="both"/>
              <w:outlineLvl w:val="9"/>
              <w:rPr>
                <w:rFonts w:ascii="Verdana" w:hAnsi="Verdana"/>
                <w:bCs/>
                <w:color w:val="000000"/>
                <w:sz w:val="20"/>
                <w:szCs w:val="20"/>
              </w:rPr>
            </w:pPr>
            <w:r w:rsidRPr="001253EE">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1253EE">
              <w:rPr>
                <w:rFonts w:ascii="Verdana" w:hAnsi="Verdana"/>
                <w:bCs/>
                <w:i w:val="0"/>
                <w:color w:val="000000"/>
                <w:sz w:val="20"/>
                <w:szCs w:val="20"/>
              </w:rPr>
              <w:t>при возникновении события, ведущего к обесценению</w:t>
            </w:r>
            <w:r w:rsidRPr="001253EE">
              <w:rPr>
                <w:rFonts w:ascii="Verdana" w:hAnsi="Verdana"/>
                <w:b w:val="0"/>
                <w:bCs/>
                <w:i w:val="0"/>
                <w:color w:val="000000"/>
                <w:sz w:val="20"/>
                <w:szCs w:val="20"/>
              </w:rPr>
              <w:t xml:space="preserve"> (</w:t>
            </w:r>
            <w:hyperlink w:anchor="_Приложение_6._Метод" w:history="1">
              <w:r w:rsidRPr="001253EE">
                <w:rPr>
                  <w:rStyle w:val="af"/>
                  <w:rFonts w:ascii="Verdana" w:eastAsia="Calibri" w:hAnsi="Verdana"/>
                  <w:b w:val="0"/>
                  <w:i w:val="0"/>
                  <w:sz w:val="20"/>
                  <w:szCs w:val="20"/>
                  <w:lang w:eastAsia="en-US"/>
                </w:rPr>
                <w:t>Приложение 6</w:t>
              </w:r>
            </w:hyperlink>
            <w:r w:rsidRPr="001253EE">
              <w:rPr>
                <w:rFonts w:ascii="Verdana" w:hAnsi="Verdana"/>
                <w:b w:val="0"/>
                <w:bCs/>
                <w:i w:val="0"/>
                <w:color w:val="000000"/>
                <w:sz w:val="20"/>
                <w:szCs w:val="20"/>
              </w:rPr>
              <w:t>)</w:t>
            </w:r>
            <w:r>
              <w:rPr>
                <w:rFonts w:ascii="Verdana" w:hAnsi="Verdana"/>
                <w:b w:val="0"/>
                <w:bCs/>
                <w:i w:val="0"/>
                <w:color w:val="000000"/>
                <w:sz w:val="20"/>
                <w:szCs w:val="20"/>
              </w:rPr>
              <w:t>.</w:t>
            </w:r>
          </w:p>
        </w:tc>
      </w:tr>
      <w:tr w:rsidR="00E614F4" w:rsidRPr="001253EE" w:rsidTr="00F24C33">
        <w:trPr>
          <w:trHeight w:val="66"/>
        </w:trPr>
        <w:tc>
          <w:tcPr>
            <w:tcW w:w="2127" w:type="dxa"/>
            <w:shd w:val="clear" w:color="auto" w:fill="A6A6A6"/>
          </w:tcPr>
          <w:p w:rsidR="00E614F4" w:rsidRPr="001253EE" w:rsidRDefault="00E614F4" w:rsidP="00211A11">
            <w:pPr>
              <w:pStyle w:val="-1"/>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E42B06"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4" w:type="dxa"/>
          </w:tcPr>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F24C33">
                <w:rPr>
                  <w:rStyle w:val="af"/>
                  <w:rFonts w:ascii="Verdana" w:hAnsi="Verdana"/>
                  <w:sz w:val="20"/>
                  <w:szCs w:val="20"/>
                </w:rPr>
                <w:t>Приложении 6</w:t>
              </w:r>
            </w:hyperlink>
            <w:r w:rsidRPr="00B62E3D">
              <w:rPr>
                <w:rFonts w:ascii="Verdana" w:hAnsi="Verdana"/>
                <w:sz w:val="20"/>
                <w:szCs w:val="20"/>
              </w:rPr>
              <w:t>.</w:t>
            </w:r>
          </w:p>
          <w:p w:rsidR="00777B4B" w:rsidRPr="001253EE" w:rsidRDefault="00777B4B" w:rsidP="00211A11">
            <w:pPr>
              <w:pStyle w:val="aff5"/>
              <w:tabs>
                <w:tab w:val="clear" w:pos="0"/>
              </w:tabs>
              <w:spacing w:before="0" w:after="0"/>
              <w:ind w:left="284" w:firstLine="0"/>
              <w:jc w:val="both"/>
              <w:outlineLvl w:val="9"/>
              <w:rPr>
                <w:rFonts w:ascii="Verdana" w:hAnsi="Verdana"/>
                <w:sz w:val="20"/>
                <w:szCs w:val="20"/>
              </w:rPr>
            </w:pPr>
          </w:p>
        </w:tc>
      </w:tr>
    </w:tbl>
    <w:p w:rsidR="00BD628B" w:rsidRPr="00BD628B" w:rsidRDefault="00BD628B" w:rsidP="00BD628B">
      <w:pPr>
        <w:rPr>
          <w:lang w:eastAsia="ru-RU"/>
        </w:rPr>
      </w:pPr>
      <w:bookmarkStart w:id="30" w:name="_Toc27400767"/>
    </w:p>
    <w:p w:rsidR="00851E74"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r w:rsidRPr="001253EE">
        <w:rPr>
          <w:rFonts w:ascii="Verdana" w:hAnsi="Verdana" w:cs="Arial"/>
          <w:b w:val="0"/>
          <w:bCs w:val="0"/>
          <w:iCs w:val="0"/>
          <w:caps/>
          <w:smallCaps w:val="0"/>
          <w:color w:val="943634"/>
          <w:sz w:val="24"/>
        </w:rPr>
        <w:t>Приложение 1</w:t>
      </w:r>
      <w:r w:rsidR="002F3ED6">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Ц</w:t>
      </w:r>
      <w:r w:rsidR="00851E74" w:rsidRPr="001253EE">
        <w:rPr>
          <w:rFonts w:ascii="Verdana" w:hAnsi="Verdana" w:cs="Arial"/>
          <w:bCs w:val="0"/>
          <w:iCs w:val="0"/>
          <w:caps/>
          <w:smallCaps w:val="0"/>
          <w:color w:val="943634"/>
          <w:sz w:val="24"/>
        </w:rPr>
        <w:t>енны</w:t>
      </w:r>
      <w:r w:rsidR="003E70C8" w:rsidRPr="001253EE">
        <w:rPr>
          <w:rFonts w:ascii="Verdana" w:hAnsi="Verdana" w:cs="Arial"/>
          <w:bCs w:val="0"/>
          <w:iCs w:val="0"/>
          <w:caps/>
          <w:smallCaps w:val="0"/>
          <w:color w:val="943634"/>
          <w:sz w:val="24"/>
        </w:rPr>
        <w:t>е</w:t>
      </w:r>
      <w:r w:rsidR="00851E74" w:rsidRPr="001253EE">
        <w:rPr>
          <w:rFonts w:ascii="Verdana" w:hAnsi="Verdana" w:cs="Arial"/>
          <w:bCs w:val="0"/>
          <w:iCs w:val="0"/>
          <w:caps/>
          <w:smallCaps w:val="0"/>
          <w:color w:val="943634"/>
          <w:sz w:val="24"/>
        </w:rPr>
        <w:t xml:space="preserve"> бумаг</w:t>
      </w:r>
      <w:r w:rsidR="003E70C8" w:rsidRPr="001253EE">
        <w:rPr>
          <w:rFonts w:ascii="Verdana" w:hAnsi="Verdana" w:cs="Arial"/>
          <w:bCs w:val="0"/>
          <w:iCs w:val="0"/>
          <w:caps/>
          <w:smallCaps w:val="0"/>
          <w:color w:val="943634"/>
          <w:sz w:val="24"/>
        </w:rPr>
        <w:t>и</w:t>
      </w:r>
      <w:bookmarkEnd w:id="30"/>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3C31C1" w:rsidRPr="001253EE" w:rsidTr="00D11056">
        <w:trPr>
          <w:trHeight w:val="363"/>
        </w:trPr>
        <w:tc>
          <w:tcPr>
            <w:tcW w:w="1984" w:type="dxa"/>
            <w:shd w:val="clear" w:color="auto" w:fill="A6A6A6"/>
          </w:tcPr>
          <w:p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CD457F" w:rsidRPr="00D94BA7" w:rsidRDefault="00CD457F" w:rsidP="00D41B68">
            <w:pPr>
              <w:spacing w:line="240" w:lineRule="auto"/>
              <w:rPr>
                <w:rFonts w:ascii="Verdana" w:eastAsia="Times New Roman" w:hAnsi="Verdana"/>
                <w:iCs/>
                <w:lang w:eastAsia="ru-RU"/>
              </w:rPr>
            </w:pPr>
            <w:r w:rsidRPr="001253EE">
              <w:rPr>
                <w:rFonts w:ascii="Verdana" w:eastAsia="Times New Roman" w:hAnsi="Verdana"/>
                <w:bCs/>
                <w:color w:val="000000"/>
                <w:sz w:val="20"/>
                <w:szCs w:val="20"/>
                <w:lang w:eastAsia="ru-RU"/>
              </w:rPr>
              <w:t>Ценные бумаги, в т.ч. депозитные сертификаты</w:t>
            </w:r>
          </w:p>
        </w:tc>
      </w:tr>
      <w:tr w:rsidR="003C31C1" w:rsidRPr="001253EE" w:rsidTr="00D11056">
        <w:tc>
          <w:tcPr>
            <w:tcW w:w="1984" w:type="dxa"/>
            <w:shd w:val="clear" w:color="auto" w:fill="A6A6A6"/>
          </w:tcPr>
          <w:p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hAnsi="Verdana"/>
                <w:i/>
                <w:color w:val="auto"/>
                <w:sz w:val="20"/>
                <w:szCs w:val="20"/>
              </w:rPr>
              <w:t>Критерии признания</w:t>
            </w:r>
          </w:p>
        </w:tc>
        <w:tc>
          <w:tcPr>
            <w:tcW w:w="7371" w:type="dxa"/>
          </w:tcPr>
          <w:p w:rsidR="003C31C1" w:rsidRPr="001253EE" w:rsidRDefault="00DE1141"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r w:rsidR="00F7616E" w:rsidRPr="001253EE">
              <w:rPr>
                <w:rFonts w:ascii="Verdana" w:eastAsia="Times New Roman" w:hAnsi="Verdana"/>
                <w:bCs/>
                <w:color w:val="000000"/>
                <w:sz w:val="20"/>
                <w:szCs w:val="20"/>
                <w:lang w:eastAsia="ru-RU"/>
              </w:rPr>
              <w:t>);</w:t>
            </w:r>
          </w:p>
          <w:p w:rsidR="003C31C1" w:rsidRPr="001253EE" w:rsidRDefault="00DE1141" w:rsidP="00E56399">
            <w:pPr>
              <w:pStyle w:val="ac"/>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зачисления ценной бумаги на счет депо, открытый управляющей компании Д.У.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xml:space="preserve"> в специализированном депозитарии, подтвержденная соответствующей выпиской по счету депо;</w:t>
            </w:r>
          </w:p>
          <w:p w:rsidR="003C31C1" w:rsidRPr="001253EE" w:rsidRDefault="00DE1141" w:rsidP="00E56399">
            <w:pPr>
              <w:pStyle w:val="ac"/>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DE1141" w:rsidRPr="001253EE" w:rsidRDefault="00DE1141" w:rsidP="00E56399">
            <w:pPr>
              <w:pStyle w:val="ac"/>
              <w:numPr>
                <w:ilvl w:val="0"/>
                <w:numId w:val="34"/>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DE590F" w:rsidRPr="001253EE">
              <w:rPr>
                <w:rFonts w:ascii="Verdana" w:eastAsia="Times New Roman" w:hAnsi="Verdana"/>
                <w:bCs/>
                <w:color w:val="000000"/>
                <w:sz w:val="20"/>
                <w:szCs w:val="20"/>
                <w:lang w:eastAsia="ru-RU"/>
              </w:rPr>
              <w:t>.</w:t>
            </w:r>
          </w:p>
        </w:tc>
      </w:tr>
      <w:tr w:rsidR="003C31C1" w:rsidRPr="001253EE" w:rsidTr="00D11056">
        <w:tc>
          <w:tcPr>
            <w:tcW w:w="1984" w:type="dxa"/>
            <w:shd w:val="clear" w:color="auto" w:fill="A6A6A6"/>
          </w:tcPr>
          <w:p w:rsidR="00DE1141" w:rsidRPr="001253EE" w:rsidRDefault="00DE1141"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3C31C1" w:rsidRPr="001253EE" w:rsidRDefault="00DE1141" w:rsidP="00D41B68">
            <w:pPr>
              <w:spacing w:after="0" w:line="240" w:lineRule="auto"/>
              <w:ind w:left="3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w:t>
            </w:r>
            <w:r w:rsidRPr="001253EE">
              <w:rPr>
                <w:rFonts w:ascii="Verdana" w:eastAsia="Times New Roman" w:hAnsi="Verdana"/>
                <w:bCs/>
                <w:color w:val="000000"/>
                <w:sz w:val="20"/>
                <w:szCs w:val="20"/>
                <w:lang w:eastAsia="ru-RU"/>
              </w:rPr>
              <w:br/>
            </w:r>
          </w:p>
          <w:p w:rsidR="003C31C1" w:rsidRPr="001253EE" w:rsidRDefault="00DE1141" w:rsidP="00E56399">
            <w:pPr>
              <w:pStyle w:val="ac"/>
              <w:numPr>
                <w:ilvl w:val="0"/>
                <w:numId w:val="35"/>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ценная бумага, подлежит учету на счете депо - дата списания ценной бумаги со счета депо, открытого </w:t>
            </w:r>
            <w:r w:rsidR="00252585" w:rsidRPr="001253EE">
              <w:rPr>
                <w:rFonts w:ascii="Verdana" w:eastAsia="Times New Roman" w:hAnsi="Verdana"/>
                <w:bCs/>
                <w:color w:val="000000"/>
                <w:sz w:val="20"/>
                <w:szCs w:val="20"/>
                <w:lang w:eastAsia="ru-RU"/>
              </w:rPr>
              <w:t>управляющей компании</w:t>
            </w:r>
            <w:r w:rsidRPr="001253EE">
              <w:rPr>
                <w:rFonts w:ascii="Verdana" w:eastAsia="Times New Roman" w:hAnsi="Verdana"/>
                <w:bCs/>
                <w:color w:val="000000"/>
                <w:sz w:val="20"/>
                <w:szCs w:val="20"/>
                <w:lang w:eastAsia="ru-RU"/>
              </w:rPr>
              <w:t xml:space="preserve"> Д.У. </w:t>
            </w:r>
            <w:r w:rsidR="0092715D"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специализированном депозитарии, подтвержденная соответствующей выпиской по счету депо;</w:t>
            </w:r>
          </w:p>
          <w:p w:rsidR="003C31C1" w:rsidRPr="001253EE" w:rsidRDefault="00DE1141" w:rsidP="00E56399">
            <w:pPr>
              <w:pStyle w:val="ac"/>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92715D" w:rsidRPr="001253EE">
              <w:rPr>
                <w:rFonts w:ascii="Verdana" w:eastAsia="Times New Roman" w:hAnsi="Verdana"/>
                <w:bCs/>
                <w:color w:val="000000"/>
                <w:sz w:val="20"/>
                <w:szCs w:val="20"/>
                <w:lang w:eastAsia="ru-RU"/>
              </w:rPr>
              <w:t>ПИФ</w:t>
            </w:r>
            <w:r w:rsidRPr="001253EE">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3C31C1" w:rsidRPr="001253EE" w:rsidRDefault="00DE1141" w:rsidP="00E56399">
            <w:pPr>
              <w:pStyle w:val="ac"/>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DE1141" w:rsidRPr="001253EE" w:rsidRDefault="00DE1141" w:rsidP="00E56399">
            <w:pPr>
              <w:pStyle w:val="ac"/>
              <w:numPr>
                <w:ilvl w:val="0"/>
                <w:numId w:val="35"/>
              </w:numPr>
              <w:spacing w:after="0" w:line="240" w:lineRule="auto"/>
              <w:ind w:left="317"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DE590F" w:rsidRPr="001253EE">
              <w:rPr>
                <w:rFonts w:ascii="Verdana" w:eastAsia="Times New Roman" w:hAnsi="Verdana"/>
                <w:bCs/>
                <w:color w:val="000000"/>
                <w:sz w:val="20"/>
                <w:szCs w:val="20"/>
                <w:lang w:eastAsia="ru-RU"/>
              </w:rPr>
              <w:t>.</w:t>
            </w:r>
          </w:p>
        </w:tc>
      </w:tr>
      <w:tr w:rsidR="003C31C1" w:rsidRPr="001253EE" w:rsidTr="00D11056">
        <w:tc>
          <w:tcPr>
            <w:tcW w:w="1984" w:type="dxa"/>
            <w:shd w:val="clear" w:color="auto" w:fill="A6A6A6"/>
          </w:tcPr>
          <w:p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D457F" w:rsidRDefault="00CD457F"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5252CF" w:rsidRPr="001253EE">
              <w:rPr>
                <w:rFonts w:ascii="Verdana" w:eastAsia="Times New Roman" w:hAnsi="Verdana"/>
                <w:bCs/>
                <w:color w:val="000000"/>
                <w:sz w:val="20"/>
                <w:szCs w:val="20"/>
                <w:lang w:eastAsia="ru-RU"/>
              </w:rPr>
              <w:t xml:space="preserve">ценной бумаги </w:t>
            </w:r>
            <w:r w:rsidR="00FD1143">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цена</w:t>
            </w:r>
            <w:r w:rsidR="00FD1143">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определенная с помощью моделей, указанных в </w:t>
            </w:r>
            <w:hyperlink w:anchor="_Приложение_3._Модели" w:history="1">
              <w:r w:rsidR="00511294" w:rsidRPr="001253EE">
                <w:rPr>
                  <w:rStyle w:val="af"/>
                  <w:rFonts w:ascii="Verdana" w:eastAsia="Times New Roman" w:hAnsi="Verdana"/>
                  <w:bCs/>
                  <w:sz w:val="20"/>
                  <w:szCs w:val="20"/>
                  <w:lang w:eastAsia="ru-RU"/>
                </w:rPr>
                <w:t>Приложении 3</w:t>
              </w:r>
            </w:hyperlink>
            <w:r w:rsidR="00DE590F" w:rsidRPr="001253EE">
              <w:rPr>
                <w:rFonts w:ascii="Verdana" w:eastAsia="Times New Roman" w:hAnsi="Verdana"/>
                <w:bCs/>
                <w:color w:val="000000"/>
                <w:sz w:val="20"/>
                <w:szCs w:val="20"/>
                <w:lang w:eastAsia="ru-RU"/>
              </w:rPr>
              <w:t>.</w:t>
            </w:r>
          </w:p>
          <w:p w:rsidR="002051BB" w:rsidRPr="002051BB" w:rsidRDefault="002051BB" w:rsidP="002051BB">
            <w:pPr>
              <w:spacing w:after="0" w:line="240" w:lineRule="auto"/>
              <w:jc w:val="both"/>
              <w:rPr>
                <w:rFonts w:ascii="Verdana" w:eastAsia="Times New Roman" w:hAnsi="Verdana"/>
                <w:bCs/>
                <w:color w:val="000000"/>
                <w:sz w:val="20"/>
                <w:szCs w:val="20"/>
                <w:lang w:eastAsia="ru-RU"/>
              </w:rPr>
            </w:pPr>
            <w:r w:rsidRPr="002051BB">
              <w:rPr>
                <w:rFonts w:ascii="Verdana" w:eastAsia="Times New Roman" w:hAnsi="Verdana"/>
                <w:bCs/>
                <w:color w:val="000000"/>
                <w:sz w:val="20"/>
                <w:szCs w:val="20"/>
                <w:lang w:eastAsia="ru-RU"/>
              </w:rPr>
              <w:t xml:space="preserve">Справедливая стоимость </w:t>
            </w:r>
            <w:r w:rsidRPr="002051BB">
              <w:rPr>
                <w:rFonts w:ascii="Verdana" w:hAnsi="Verdana"/>
                <w:sz w:val="20"/>
                <w:szCs w:val="20"/>
              </w:rPr>
              <w:t xml:space="preserve">долговых ценных бумаг признается равной 0 (Ноль), в случае </w:t>
            </w:r>
            <w:r w:rsidR="00960F19">
              <w:rPr>
                <w:rFonts w:ascii="Verdana" w:hAnsi="Verdana"/>
                <w:sz w:val="20"/>
                <w:szCs w:val="20"/>
              </w:rPr>
              <w:t xml:space="preserve">наступления даты </w:t>
            </w:r>
            <w:r w:rsidRPr="002051BB">
              <w:rPr>
                <w:rFonts w:ascii="Verdana" w:hAnsi="Verdana"/>
                <w:sz w:val="20"/>
                <w:szCs w:val="20"/>
              </w:rPr>
              <w:t>полного погашения номинала в соответствии с условиями выпуска ценных бумаг - с даты</w:t>
            </w:r>
            <w:r>
              <w:rPr>
                <w:rFonts w:ascii="Verdana" w:hAnsi="Verdana"/>
                <w:sz w:val="20"/>
                <w:szCs w:val="20"/>
              </w:rPr>
              <w:t xml:space="preserve"> отражения в дебиторской задолженности </w:t>
            </w:r>
            <w:r w:rsidR="00FD1143">
              <w:rPr>
                <w:rFonts w:ascii="Verdana" w:hAnsi="Verdana"/>
                <w:sz w:val="20"/>
                <w:szCs w:val="20"/>
              </w:rPr>
              <w:t xml:space="preserve">суммы номинала к получению </w:t>
            </w:r>
            <w:r>
              <w:rPr>
                <w:rFonts w:ascii="Verdana" w:hAnsi="Verdana"/>
                <w:sz w:val="20"/>
                <w:szCs w:val="20"/>
              </w:rPr>
              <w:t xml:space="preserve">до даты </w:t>
            </w:r>
            <w:r w:rsidRPr="002051BB">
              <w:rPr>
                <w:rFonts w:ascii="Verdana" w:hAnsi="Verdana"/>
                <w:sz w:val="20"/>
                <w:szCs w:val="20"/>
              </w:rPr>
              <w:t>полного погашения номинала в соответствии с условиями выпуска ценных бумаг</w:t>
            </w:r>
            <w:r>
              <w:rPr>
                <w:rFonts w:ascii="Verdana" w:hAnsi="Verdana"/>
                <w:sz w:val="20"/>
                <w:szCs w:val="20"/>
              </w:rPr>
              <w:t>.</w:t>
            </w:r>
          </w:p>
          <w:p w:rsidR="002051BB" w:rsidRPr="001253EE" w:rsidRDefault="002051BB" w:rsidP="00D41B68">
            <w:pPr>
              <w:spacing w:after="0" w:line="240" w:lineRule="auto"/>
              <w:jc w:val="both"/>
              <w:rPr>
                <w:rFonts w:ascii="Verdana" w:eastAsia="Times New Roman" w:hAnsi="Verdana"/>
                <w:bCs/>
                <w:color w:val="000000"/>
                <w:sz w:val="20"/>
                <w:szCs w:val="20"/>
                <w:lang w:eastAsia="ru-RU"/>
              </w:rPr>
            </w:pPr>
          </w:p>
        </w:tc>
      </w:tr>
      <w:tr w:rsidR="003C31C1" w:rsidRPr="001253EE" w:rsidTr="00D11056">
        <w:trPr>
          <w:trHeight w:val="2400"/>
        </w:trPr>
        <w:tc>
          <w:tcPr>
            <w:tcW w:w="1984" w:type="dxa"/>
            <w:shd w:val="clear" w:color="auto" w:fill="A6A6A6"/>
          </w:tcPr>
          <w:p w:rsidR="00CD457F" w:rsidRPr="001253EE" w:rsidRDefault="00CD457F" w:rsidP="00252585">
            <w:pPr>
              <w:pStyle w:val="-1"/>
              <w:jc w:val="both"/>
              <w:rPr>
                <w:rFonts w:ascii="Verdana" w:hAnsi="Verdana"/>
                <w:i/>
                <w:color w:val="auto"/>
                <w:sz w:val="22"/>
                <w:szCs w:val="22"/>
              </w:rPr>
            </w:pPr>
            <w:r w:rsidRPr="001253EE">
              <w:rPr>
                <w:rFonts w:ascii="Verdana" w:eastAsia="Calibri" w:hAnsi="Verdana"/>
                <w:bCs w:val="0"/>
                <w:i/>
                <w:color w:val="auto"/>
                <w:sz w:val="20"/>
                <w:szCs w:val="20"/>
                <w:lang w:eastAsia="en-US"/>
              </w:rPr>
              <w:t>Дата и события, приводящ</w:t>
            </w:r>
            <w:r w:rsidR="00252585"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371" w:type="dxa"/>
          </w:tcPr>
          <w:p w:rsidR="003C2A1B" w:rsidRPr="001253EE" w:rsidRDefault="003C2A1B" w:rsidP="00F24C33">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w:t>
            </w:r>
            <w:r w:rsidR="00BD21C9" w:rsidRPr="001253EE">
              <w:rPr>
                <w:rFonts w:ascii="Verdana" w:eastAsia="Times New Roman" w:hAnsi="Verdana"/>
                <w:bCs/>
                <w:color w:val="000000"/>
                <w:sz w:val="20"/>
                <w:szCs w:val="20"/>
                <w:lang w:eastAsia="ru-RU"/>
              </w:rPr>
              <w:t>оценщиком</w:t>
            </w:r>
            <w:r w:rsidRPr="001253EE">
              <w:rPr>
                <w:rFonts w:ascii="Verdana" w:eastAsia="Times New Roman" w:hAnsi="Verdana"/>
                <w:bCs/>
                <w:color w:val="000000"/>
                <w:sz w:val="20"/>
                <w:szCs w:val="20"/>
                <w:lang w:eastAsia="ru-RU"/>
              </w:rPr>
              <w:t xml:space="preserve">, при наличии признаков обесценения, определяется в соответствии с </w:t>
            </w:r>
            <w:hyperlink w:anchor="_Приложение_6._Метод" w:history="1">
              <w:r w:rsidRPr="001253EE">
                <w:rPr>
                  <w:rStyle w:val="af"/>
                  <w:rFonts w:ascii="Verdana" w:eastAsia="Times New Roman" w:hAnsi="Verdana"/>
                  <w:bCs/>
                  <w:sz w:val="20"/>
                  <w:szCs w:val="20"/>
                  <w:lang w:eastAsia="ru-RU"/>
                </w:rPr>
                <w:t>Приложением 6</w:t>
              </w:r>
            </w:hyperlink>
            <w:r w:rsidR="00DA6C39" w:rsidRPr="001253EE">
              <w:rPr>
                <w:rFonts w:ascii="Verdana" w:eastAsia="Times New Roman" w:hAnsi="Verdana"/>
                <w:bCs/>
                <w:color w:val="000000"/>
                <w:sz w:val="20"/>
                <w:szCs w:val="20"/>
                <w:lang w:eastAsia="ru-RU"/>
              </w:rPr>
              <w:t xml:space="preserve"> в части требований к отчету оценщика</w:t>
            </w:r>
            <w:r w:rsidR="00BF28A9" w:rsidRPr="001253EE">
              <w:rPr>
                <w:rFonts w:ascii="Verdana" w:eastAsia="Times New Roman" w:hAnsi="Verdana"/>
                <w:bCs/>
                <w:color w:val="000000"/>
                <w:sz w:val="20"/>
                <w:szCs w:val="20"/>
                <w:lang w:eastAsia="ru-RU"/>
              </w:rPr>
              <w:t>;</w:t>
            </w:r>
          </w:p>
          <w:p w:rsidR="00BF28A9" w:rsidRDefault="00BF28A9" w:rsidP="00261437">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облигаций при возникновении признаков обесценения</w:t>
            </w:r>
            <w:r w:rsidR="00CF7995" w:rsidRPr="001253EE">
              <w:rPr>
                <w:rFonts w:ascii="Verdana" w:eastAsia="Times New Roman" w:hAnsi="Verdana"/>
                <w:bCs/>
                <w:color w:val="000000"/>
                <w:sz w:val="20"/>
                <w:szCs w:val="20"/>
                <w:lang w:eastAsia="ru-RU"/>
              </w:rPr>
              <w:t xml:space="preserve"> и отсутствии цен первого уровня на дату определения </w:t>
            </w:r>
            <w:r w:rsidR="00FD1143">
              <w:rPr>
                <w:rFonts w:ascii="Verdana" w:eastAsia="Times New Roman" w:hAnsi="Verdana"/>
                <w:bCs/>
                <w:color w:val="000000"/>
                <w:sz w:val="20"/>
                <w:szCs w:val="20"/>
                <w:lang w:eastAsia="ru-RU"/>
              </w:rPr>
              <w:t>справедливой стоимости</w:t>
            </w:r>
            <w:r w:rsidR="00E15640">
              <w:rPr>
                <w:rFonts w:ascii="Verdana" w:eastAsia="Times New Roman" w:hAnsi="Verdana"/>
                <w:bCs/>
                <w:color w:val="000000"/>
                <w:sz w:val="20"/>
                <w:szCs w:val="20"/>
                <w:lang w:eastAsia="ru-RU"/>
              </w:rPr>
              <w:t xml:space="preserve"> </w:t>
            </w:r>
            <w:r w:rsidR="00CF7995" w:rsidRPr="001253EE">
              <w:rPr>
                <w:rFonts w:ascii="Verdana" w:eastAsia="Times New Roman" w:hAnsi="Verdana"/>
                <w:bCs/>
                <w:color w:val="000000"/>
                <w:sz w:val="20"/>
                <w:szCs w:val="20"/>
                <w:lang w:eastAsia="ru-RU"/>
              </w:rPr>
              <w:t>ра</w:t>
            </w:r>
            <w:r w:rsidR="00617F97" w:rsidRPr="001253EE">
              <w:rPr>
                <w:rFonts w:ascii="Verdana" w:eastAsia="Times New Roman" w:hAnsi="Verdana"/>
                <w:bCs/>
                <w:color w:val="000000"/>
                <w:sz w:val="20"/>
                <w:szCs w:val="20"/>
                <w:lang w:eastAsia="ru-RU"/>
              </w:rPr>
              <w:t>с</w:t>
            </w:r>
            <w:r w:rsidR="00CF7995" w:rsidRPr="001253EE">
              <w:rPr>
                <w:rFonts w:ascii="Verdana" w:eastAsia="Times New Roman" w:hAnsi="Verdana"/>
                <w:bCs/>
                <w:color w:val="000000"/>
                <w:sz w:val="20"/>
                <w:szCs w:val="20"/>
                <w:lang w:eastAsia="ru-RU"/>
              </w:rPr>
              <w:t>считывается</w:t>
            </w:r>
            <w:r w:rsidR="00E15640">
              <w:rPr>
                <w:rFonts w:ascii="Verdana" w:eastAsia="Times New Roman" w:hAnsi="Verdana"/>
                <w:bCs/>
                <w:color w:val="000000"/>
                <w:sz w:val="20"/>
                <w:szCs w:val="20"/>
                <w:lang w:eastAsia="ru-RU"/>
              </w:rPr>
              <w:t xml:space="preserve"> </w:t>
            </w:r>
            <w:r w:rsidR="0048123A" w:rsidRPr="001253EE">
              <w:rPr>
                <w:rFonts w:ascii="Verdana" w:eastAsia="Times New Roman" w:hAnsi="Verdana"/>
                <w:bCs/>
                <w:color w:val="000000"/>
                <w:sz w:val="20"/>
                <w:szCs w:val="20"/>
                <w:lang w:eastAsia="ru-RU"/>
              </w:rPr>
              <w:t xml:space="preserve">по одному из методов корректировки справедливой стоимости, указанному в </w:t>
            </w:r>
            <w:hyperlink w:anchor="_Приложение_6._Метод" w:history="1">
              <w:r w:rsidR="0048123A" w:rsidRPr="001253EE">
                <w:rPr>
                  <w:rStyle w:val="af"/>
                  <w:rFonts w:ascii="Verdana" w:eastAsia="Times New Roman" w:hAnsi="Verdana"/>
                  <w:bCs/>
                  <w:sz w:val="20"/>
                  <w:szCs w:val="20"/>
                  <w:lang w:eastAsia="ru-RU"/>
                </w:rPr>
                <w:t>Приложении 6</w:t>
              </w:r>
            </w:hyperlink>
            <w:r w:rsidR="0048123A" w:rsidRPr="001253EE">
              <w:rPr>
                <w:rFonts w:ascii="Verdana" w:eastAsia="Times New Roman" w:hAnsi="Verdana"/>
                <w:bCs/>
                <w:color w:val="000000"/>
                <w:sz w:val="20"/>
                <w:szCs w:val="20"/>
                <w:lang w:eastAsia="ru-RU"/>
              </w:rPr>
              <w:t>.</w:t>
            </w:r>
          </w:p>
          <w:p w:rsidR="0011503F" w:rsidRPr="001253EE" w:rsidRDefault="0011503F" w:rsidP="00F24C33">
            <w:pPr>
              <w:pStyle w:val="ac"/>
              <w:spacing w:after="0" w:line="240" w:lineRule="auto"/>
              <w:ind w:left="318"/>
              <w:jc w:val="both"/>
              <w:rPr>
                <w:rFonts w:ascii="Verdana" w:eastAsia="Times New Roman" w:hAnsi="Verdana"/>
                <w:bCs/>
                <w:color w:val="000000"/>
                <w:sz w:val="20"/>
                <w:szCs w:val="20"/>
                <w:lang w:eastAsia="ru-RU"/>
              </w:rPr>
            </w:pPr>
          </w:p>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F24C33">
                <w:rPr>
                  <w:rStyle w:val="af"/>
                  <w:rFonts w:ascii="Verdana" w:hAnsi="Verdana"/>
                  <w:sz w:val="20"/>
                  <w:szCs w:val="20"/>
                </w:rPr>
                <w:t>Приложении 6</w:t>
              </w:r>
            </w:hyperlink>
            <w:r w:rsidRPr="00B62E3D">
              <w:rPr>
                <w:rFonts w:ascii="Verdana" w:hAnsi="Verdana"/>
                <w:sz w:val="20"/>
                <w:szCs w:val="20"/>
              </w:rPr>
              <w:t>.</w:t>
            </w:r>
          </w:p>
          <w:p w:rsidR="00CD457F" w:rsidRPr="001253EE" w:rsidRDefault="00CD457F" w:rsidP="00D41B68">
            <w:pPr>
              <w:pStyle w:val="ac"/>
              <w:spacing w:after="0" w:line="240" w:lineRule="auto"/>
              <w:ind w:left="317"/>
              <w:jc w:val="both"/>
              <w:rPr>
                <w:rFonts w:ascii="Verdana" w:hAnsi="Verdana"/>
              </w:rPr>
            </w:pPr>
          </w:p>
        </w:tc>
      </w:tr>
    </w:tbl>
    <w:p w:rsidR="008D52BF" w:rsidRPr="001253EE" w:rsidRDefault="008D52BF"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Pr="001253EE" w:rsidRDefault="00BD35C8" w:rsidP="00851E74">
      <w:pPr>
        <w:pStyle w:val="ac"/>
        <w:spacing w:line="360" w:lineRule="auto"/>
        <w:ind w:left="0" w:firstLine="720"/>
        <w:jc w:val="both"/>
        <w:rPr>
          <w:rFonts w:ascii="Verdana" w:hAnsi="Verdana"/>
        </w:rPr>
      </w:pPr>
    </w:p>
    <w:p w:rsidR="00BD35C8" w:rsidRDefault="00BD35C8" w:rsidP="00851E74">
      <w:pPr>
        <w:pStyle w:val="ac"/>
        <w:spacing w:line="360" w:lineRule="auto"/>
        <w:ind w:left="0" w:firstLine="720"/>
        <w:jc w:val="both"/>
        <w:rPr>
          <w:rFonts w:ascii="Verdana" w:hAnsi="Verdana"/>
        </w:rPr>
      </w:pPr>
    </w:p>
    <w:p w:rsidR="00C77818" w:rsidRDefault="00C77818" w:rsidP="00851E74">
      <w:pPr>
        <w:pStyle w:val="ac"/>
        <w:spacing w:line="360" w:lineRule="auto"/>
        <w:ind w:left="0" w:firstLine="720"/>
        <w:jc w:val="both"/>
        <w:rPr>
          <w:rFonts w:ascii="Verdana" w:hAnsi="Verdana"/>
        </w:rPr>
      </w:pPr>
    </w:p>
    <w:p w:rsidR="00C77818" w:rsidRDefault="00C77818" w:rsidP="00851E74">
      <w:pPr>
        <w:pStyle w:val="ac"/>
        <w:spacing w:line="360" w:lineRule="auto"/>
        <w:ind w:left="0" w:firstLine="720"/>
        <w:jc w:val="both"/>
        <w:rPr>
          <w:rFonts w:ascii="Verdana" w:hAnsi="Verdana"/>
        </w:rPr>
      </w:pPr>
    </w:p>
    <w:p w:rsidR="00C77818" w:rsidRPr="001253EE" w:rsidRDefault="00C77818" w:rsidP="00851E74">
      <w:pPr>
        <w:pStyle w:val="ac"/>
        <w:spacing w:line="360" w:lineRule="auto"/>
        <w:ind w:left="0" w:firstLine="720"/>
        <w:jc w:val="both"/>
        <w:rPr>
          <w:rFonts w:ascii="Verdana" w:hAnsi="Verdana"/>
        </w:rPr>
      </w:pPr>
    </w:p>
    <w:p w:rsidR="000E7421" w:rsidRPr="00D94BA7" w:rsidRDefault="00D704B3" w:rsidP="001D5FBC">
      <w:pPr>
        <w:pStyle w:val="10"/>
        <w:numPr>
          <w:ilvl w:val="0"/>
          <w:numId w:val="0"/>
        </w:numPr>
        <w:ind w:left="432"/>
        <w:jc w:val="left"/>
        <w:rPr>
          <w:rFonts w:ascii="Verdana" w:hAnsi="Verdana" w:cs="Arial"/>
          <w:bCs w:val="0"/>
          <w:iCs w:val="0"/>
          <w:caps/>
          <w:smallCaps w:val="0"/>
          <w:color w:val="943634"/>
          <w:sz w:val="24"/>
        </w:rPr>
      </w:pPr>
      <w:bookmarkStart w:id="31" w:name="_Toc27400769"/>
      <w:r w:rsidRPr="001253EE">
        <w:rPr>
          <w:rFonts w:ascii="Verdana" w:hAnsi="Verdana" w:cs="Arial"/>
          <w:b w:val="0"/>
          <w:bCs w:val="0"/>
          <w:iCs w:val="0"/>
          <w:caps/>
          <w:smallCaps w:val="0"/>
          <w:color w:val="943634"/>
          <w:sz w:val="24"/>
        </w:rPr>
        <w:t>Приложение 1</w:t>
      </w:r>
      <w:r w:rsidR="00B75C8F">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 xml:space="preserve">. </w:t>
      </w:r>
      <w:r w:rsidR="00F30160" w:rsidRPr="001253EE">
        <w:rPr>
          <w:rFonts w:ascii="Verdana" w:hAnsi="Verdana" w:cs="Arial"/>
          <w:bCs w:val="0"/>
          <w:iCs w:val="0"/>
          <w:caps/>
          <w:smallCaps w:val="0"/>
          <w:color w:val="943634"/>
          <w:sz w:val="24"/>
        </w:rPr>
        <w:t>Дебиторская задолженность по процентному (купонному) доходу, частичному/полному погашению эмитентом основного долга по долговым ценным бумагам</w:t>
      </w:r>
      <w:bookmarkEnd w:id="31"/>
      <w:r w:rsidR="002C466B" w:rsidRPr="001253EE">
        <w:rPr>
          <w:rFonts w:ascii="Verdana" w:hAnsi="Verdana" w:cs="Arial"/>
          <w:bCs w:val="0"/>
          <w:iCs w:val="0"/>
          <w:caps/>
          <w:smallCaps w:val="0"/>
          <w:color w:val="943634"/>
          <w:sz w:val="24"/>
        </w:rPr>
        <w:tab/>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0F6B4A" w:rsidRPr="001253EE" w:rsidTr="00D11056">
        <w:trPr>
          <w:trHeight w:val="430"/>
        </w:trPr>
        <w:tc>
          <w:tcPr>
            <w:tcW w:w="1984" w:type="dxa"/>
            <w:shd w:val="clear" w:color="auto" w:fill="A6A6A6"/>
          </w:tcPr>
          <w:p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F30160" w:rsidRPr="001253EE" w:rsidRDefault="00F30160" w:rsidP="00E56399">
            <w:pPr>
              <w:pStyle w:val="ac"/>
              <w:numPr>
                <w:ilvl w:val="0"/>
                <w:numId w:val="39"/>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процентному (купонному) доходу по долговым ценным бумагам; </w:t>
            </w:r>
          </w:p>
          <w:p w:rsidR="00F30160" w:rsidRPr="001253EE" w:rsidRDefault="00F30160" w:rsidP="00E56399">
            <w:pPr>
              <w:pStyle w:val="ac"/>
              <w:numPr>
                <w:ilvl w:val="0"/>
                <w:numId w:val="39"/>
              </w:numPr>
              <w:spacing w:after="0" w:line="240" w:lineRule="auto"/>
              <w:ind w:left="317" w:hanging="283"/>
              <w:rPr>
                <w:rFonts w:ascii="Verdana" w:hAnsi="Verdana"/>
                <w:sz w:val="20"/>
                <w:szCs w:val="20"/>
              </w:rPr>
            </w:pPr>
            <w:r w:rsidRPr="001253EE">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p w:rsidR="003950C6" w:rsidRPr="001253EE" w:rsidRDefault="003950C6" w:rsidP="00F30160">
            <w:pPr>
              <w:spacing w:after="0" w:line="240" w:lineRule="auto"/>
              <w:rPr>
                <w:rFonts w:ascii="Verdana" w:eastAsia="Times New Roman" w:hAnsi="Verdana"/>
                <w:iCs/>
                <w:sz w:val="20"/>
                <w:szCs w:val="20"/>
                <w:lang w:eastAsia="ru-RU"/>
              </w:rPr>
            </w:pPr>
          </w:p>
        </w:tc>
      </w:tr>
      <w:tr w:rsidR="000F6B4A" w:rsidRPr="001253EE" w:rsidTr="00D11056">
        <w:trPr>
          <w:trHeight w:val="1869"/>
        </w:trPr>
        <w:tc>
          <w:tcPr>
            <w:tcW w:w="1984" w:type="dxa"/>
            <w:shd w:val="clear" w:color="auto" w:fill="A6A6A6"/>
          </w:tcPr>
          <w:p w:rsidR="003950C6" w:rsidRPr="001253EE" w:rsidRDefault="003950C6"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3E70C8" w:rsidRPr="001253EE" w:rsidRDefault="003E06D7" w:rsidP="00E56399">
            <w:pPr>
              <w:pStyle w:val="ac"/>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F30160" w:rsidRPr="001253EE">
              <w:rPr>
                <w:rFonts w:ascii="Verdana" w:hAnsi="Verdana"/>
                <w:b/>
                <w:sz w:val="20"/>
                <w:szCs w:val="20"/>
              </w:rPr>
              <w:t>дебиторской задолженности по процентному (купонному) доходу по долговым ценным бумагам</w:t>
            </w:r>
            <w:r w:rsidRPr="001253EE">
              <w:rPr>
                <w:rFonts w:ascii="Verdana" w:eastAsia="Times New Roman" w:hAnsi="Verdana"/>
                <w:bCs/>
                <w:sz w:val="20"/>
                <w:szCs w:val="20"/>
                <w:lang w:eastAsia="ru-RU"/>
              </w:rPr>
              <w:t xml:space="preserve">- дата </w:t>
            </w:r>
            <w:r w:rsidR="008D7D86" w:rsidRPr="001253EE">
              <w:rPr>
                <w:rFonts w:ascii="Verdana" w:eastAsia="Times New Roman" w:hAnsi="Verdana"/>
                <w:bCs/>
                <w:sz w:val="20"/>
                <w:szCs w:val="20"/>
                <w:lang w:eastAsia="ru-RU"/>
              </w:rPr>
              <w:t>наступления</w:t>
            </w:r>
            <w:r w:rsidR="002269A2" w:rsidRPr="001253EE">
              <w:rPr>
                <w:rFonts w:ascii="Verdana" w:eastAsia="Times New Roman" w:hAnsi="Verdana"/>
                <w:bCs/>
                <w:sz w:val="20"/>
                <w:szCs w:val="20"/>
                <w:lang w:eastAsia="ru-RU"/>
              </w:rPr>
              <w:t xml:space="preserve"> начала</w:t>
            </w:r>
            <w:r w:rsidR="008D7D86" w:rsidRPr="001253EE">
              <w:rPr>
                <w:rFonts w:ascii="Verdana" w:eastAsia="Times New Roman" w:hAnsi="Verdana"/>
                <w:bCs/>
                <w:sz w:val="20"/>
                <w:szCs w:val="20"/>
                <w:lang w:eastAsia="ru-RU"/>
              </w:rPr>
              <w:t xml:space="preserve"> срока исполнения </w:t>
            </w:r>
            <w:r w:rsidR="00C2193F" w:rsidRPr="001253EE">
              <w:rPr>
                <w:rFonts w:ascii="Verdana" w:eastAsia="Times New Roman" w:hAnsi="Verdana"/>
                <w:bCs/>
                <w:sz w:val="20"/>
                <w:szCs w:val="20"/>
                <w:lang w:eastAsia="ru-RU"/>
              </w:rPr>
              <w:t xml:space="preserve">обязательства по выплате </w:t>
            </w:r>
            <w:r w:rsidR="002269A2" w:rsidRPr="001253EE">
              <w:rPr>
                <w:rFonts w:ascii="Verdana" w:eastAsia="Times New Roman" w:hAnsi="Verdana"/>
                <w:bCs/>
                <w:sz w:val="20"/>
                <w:szCs w:val="20"/>
                <w:lang w:eastAsia="ru-RU"/>
              </w:rPr>
              <w:t xml:space="preserve">купонного </w:t>
            </w:r>
            <w:r w:rsidR="00C2193F" w:rsidRPr="001253EE">
              <w:rPr>
                <w:rFonts w:ascii="Verdana" w:eastAsia="Times New Roman" w:hAnsi="Verdana"/>
                <w:bCs/>
                <w:sz w:val="20"/>
                <w:szCs w:val="20"/>
                <w:lang w:eastAsia="ru-RU"/>
              </w:rPr>
              <w:t>дохода (дата окончания купонного периода)</w:t>
            </w:r>
            <w:r w:rsidR="002269A2" w:rsidRPr="001253EE">
              <w:rPr>
                <w:rFonts w:ascii="Verdana" w:eastAsia="Times New Roman" w:hAnsi="Verdana"/>
                <w:bCs/>
                <w:sz w:val="20"/>
                <w:szCs w:val="20"/>
                <w:lang w:eastAsia="ru-RU"/>
              </w:rPr>
              <w:t>в соответствии с условиями выпуска ценной бумаги.</w:t>
            </w:r>
          </w:p>
          <w:p w:rsidR="003950C6" w:rsidRPr="001253EE" w:rsidRDefault="00F30160" w:rsidP="00E56399">
            <w:pPr>
              <w:pStyle w:val="ac"/>
              <w:numPr>
                <w:ilvl w:val="0"/>
                <w:numId w:val="11"/>
              </w:numPr>
              <w:spacing w:after="0" w:line="240" w:lineRule="auto"/>
              <w:ind w:left="317" w:hanging="276"/>
              <w:jc w:val="both"/>
              <w:rPr>
                <w:rFonts w:ascii="Verdana" w:eastAsia="Times New Roman" w:hAnsi="Verdana"/>
                <w:bCs/>
                <w:sz w:val="20"/>
                <w:szCs w:val="20"/>
                <w:lang w:eastAsia="ru-RU"/>
              </w:rPr>
            </w:pPr>
            <w:r w:rsidRPr="001253EE">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003E06D7" w:rsidRPr="001253EE">
              <w:rPr>
                <w:rFonts w:ascii="Verdana" w:eastAsia="Times New Roman" w:hAnsi="Verdana"/>
                <w:bCs/>
                <w:sz w:val="20"/>
                <w:szCs w:val="20"/>
                <w:lang w:eastAsia="ru-RU"/>
              </w:rPr>
              <w:t>– дата частичного или полного погашения номинала</w:t>
            </w:r>
            <w:r w:rsidR="00F21958" w:rsidRPr="001253EE">
              <w:rPr>
                <w:rFonts w:ascii="Verdana" w:eastAsia="Times New Roman" w:hAnsi="Verdana"/>
                <w:bCs/>
                <w:sz w:val="20"/>
                <w:szCs w:val="20"/>
                <w:lang w:eastAsia="ru-RU"/>
              </w:rPr>
              <w:t xml:space="preserve"> на основании решения о выпуске</w:t>
            </w:r>
            <w:r w:rsidR="00E25E26" w:rsidRPr="001253EE">
              <w:rPr>
                <w:rFonts w:ascii="Verdana" w:eastAsia="Times New Roman" w:hAnsi="Verdana"/>
                <w:bCs/>
                <w:sz w:val="20"/>
                <w:szCs w:val="20"/>
                <w:lang w:eastAsia="ru-RU"/>
              </w:rPr>
              <w:t>.</w:t>
            </w:r>
          </w:p>
        </w:tc>
      </w:tr>
      <w:tr w:rsidR="000F6B4A" w:rsidRPr="001253EE" w:rsidTr="00D11056">
        <w:trPr>
          <w:trHeight w:val="1503"/>
        </w:trPr>
        <w:tc>
          <w:tcPr>
            <w:tcW w:w="1984" w:type="dxa"/>
            <w:shd w:val="clear" w:color="auto" w:fill="A6A6A6"/>
          </w:tcPr>
          <w:p w:rsidR="007E0B19" w:rsidRPr="001253EE" w:rsidRDefault="007E0B19"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7E0B19" w:rsidRPr="001253EE" w:rsidRDefault="007E0B19" w:rsidP="00E56399">
            <w:pPr>
              <w:pStyle w:val="ac"/>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w:t>
            </w:r>
            <w:r w:rsidR="00BB6171" w:rsidRPr="001253EE">
              <w:rPr>
                <w:rFonts w:ascii="Verdana" w:eastAsia="Times New Roman" w:hAnsi="Verdana"/>
                <w:bCs/>
                <w:sz w:val="20"/>
                <w:szCs w:val="20"/>
                <w:lang w:eastAsia="ru-RU"/>
              </w:rPr>
              <w:t xml:space="preserve">с </w:t>
            </w:r>
            <w:r w:rsidR="00BB6171"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sz w:val="20"/>
                <w:szCs w:val="20"/>
                <w:lang w:eastAsia="ru-RU"/>
              </w:rPr>
              <w:t xml:space="preserve"> или отчетом брокера</w:t>
            </w:r>
            <w:r w:rsidR="00BB6171" w:rsidRPr="001253EE">
              <w:rPr>
                <w:rFonts w:ascii="Verdana" w:eastAsia="Times New Roman" w:hAnsi="Verdana"/>
                <w:bCs/>
                <w:sz w:val="20"/>
                <w:szCs w:val="20"/>
                <w:lang w:eastAsia="ru-RU"/>
              </w:rPr>
              <w:t xml:space="preserve"> ПИФ</w:t>
            </w:r>
            <w:r w:rsidR="00C4421B" w:rsidRPr="001253EE">
              <w:rPr>
                <w:rFonts w:ascii="Verdana" w:eastAsia="Times New Roman" w:hAnsi="Verdana"/>
                <w:bCs/>
                <w:sz w:val="20"/>
                <w:szCs w:val="20"/>
                <w:lang w:eastAsia="ru-RU"/>
              </w:rPr>
              <w:t>;</w:t>
            </w:r>
          </w:p>
          <w:p w:rsidR="007E0B19" w:rsidRPr="001253EE" w:rsidRDefault="007E0B19" w:rsidP="00E56399">
            <w:pPr>
              <w:pStyle w:val="ac"/>
              <w:numPr>
                <w:ilvl w:val="0"/>
                <w:numId w:val="11"/>
              </w:numPr>
              <w:spacing w:after="0" w:line="240" w:lineRule="auto"/>
              <w:ind w:left="317" w:hanging="317"/>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4C72FE" w:rsidRPr="001253EE" w:rsidTr="00916B98">
        <w:trPr>
          <w:trHeight w:val="1503"/>
        </w:trPr>
        <w:tc>
          <w:tcPr>
            <w:tcW w:w="1984" w:type="dxa"/>
            <w:shd w:val="clear" w:color="auto" w:fill="A6A6A6"/>
          </w:tcPr>
          <w:p w:rsidR="004C72FE" w:rsidRPr="008B5175" w:rsidRDefault="004C72FE" w:rsidP="008B5175">
            <w:pPr>
              <w:pStyle w:val="-1"/>
              <w:rPr>
                <w:rFonts w:ascii="Verdana" w:eastAsia="Calibri" w:hAnsi="Verdana"/>
                <w:bCs w:val="0"/>
                <w:i/>
                <w:color w:val="auto"/>
                <w:sz w:val="20"/>
                <w:szCs w:val="20"/>
                <w:lang w:eastAsia="en-US"/>
              </w:rPr>
            </w:pPr>
            <w:r w:rsidRPr="008B5175">
              <w:rPr>
                <w:rFonts w:ascii="Verdana" w:eastAsia="Calibri" w:hAnsi="Verdana"/>
                <w:bCs w:val="0"/>
                <w:i/>
                <w:color w:val="auto"/>
                <w:sz w:val="20"/>
                <w:szCs w:val="20"/>
                <w:lang w:eastAsia="en-US"/>
              </w:rPr>
              <w:t xml:space="preserve">Критерии </w:t>
            </w:r>
            <w:r w:rsidR="00026960" w:rsidRPr="008B5175">
              <w:rPr>
                <w:rFonts w:ascii="Verdana" w:eastAsia="Calibri" w:hAnsi="Verdana"/>
                <w:bCs w:val="0"/>
                <w:i/>
                <w:color w:val="auto"/>
                <w:sz w:val="20"/>
                <w:szCs w:val="20"/>
                <w:lang w:eastAsia="en-US"/>
              </w:rPr>
              <w:t xml:space="preserve">и сроки </w:t>
            </w:r>
            <w:r w:rsidRPr="008B5175">
              <w:rPr>
                <w:rFonts w:ascii="Verdana" w:eastAsia="Calibri" w:hAnsi="Verdana"/>
                <w:bCs w:val="0"/>
                <w:i/>
                <w:color w:val="auto"/>
                <w:sz w:val="20"/>
                <w:szCs w:val="20"/>
                <w:lang w:eastAsia="en-US"/>
              </w:rPr>
              <w:t xml:space="preserve">квалификации дебиторской задолженностикак   операционной </w:t>
            </w:r>
          </w:p>
        </w:tc>
        <w:tc>
          <w:tcPr>
            <w:tcW w:w="7371" w:type="dxa"/>
          </w:tcPr>
          <w:p w:rsidR="004C72FE" w:rsidRPr="008B5175" w:rsidRDefault="004C72FE" w:rsidP="00916B98">
            <w:pPr>
              <w:pStyle w:val="ac"/>
              <w:spacing w:after="0" w:line="240" w:lineRule="auto"/>
              <w:ind w:left="317"/>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В отсутстви</w:t>
            </w:r>
            <w:r w:rsidR="00C87F89" w:rsidRPr="008B5175">
              <w:rPr>
                <w:rFonts w:ascii="Verdana" w:eastAsia="Times New Roman" w:hAnsi="Verdana"/>
                <w:bCs/>
                <w:sz w:val="20"/>
                <w:szCs w:val="20"/>
                <w:lang w:eastAsia="ru-RU"/>
              </w:rPr>
              <w:t>е</w:t>
            </w:r>
            <w:r w:rsidRPr="008B5175">
              <w:rPr>
                <w:rFonts w:ascii="Verdana" w:eastAsia="Times New Roman" w:hAnsi="Verdana"/>
                <w:bCs/>
                <w:sz w:val="20"/>
                <w:szCs w:val="20"/>
                <w:lang w:eastAsia="ru-RU"/>
              </w:rPr>
              <w:t xml:space="preserve"> признаков обесценения:</w:t>
            </w:r>
          </w:p>
          <w:p w:rsidR="00C87F89" w:rsidRPr="008B5175" w:rsidRDefault="00C87F89" w:rsidP="00916B98">
            <w:pPr>
              <w:pStyle w:val="ac"/>
              <w:spacing w:after="0" w:line="240" w:lineRule="auto"/>
              <w:ind w:left="317"/>
              <w:jc w:val="both"/>
              <w:rPr>
                <w:rFonts w:ascii="Verdana" w:eastAsia="Times New Roman" w:hAnsi="Verdana"/>
                <w:bCs/>
                <w:sz w:val="20"/>
                <w:szCs w:val="20"/>
                <w:lang w:eastAsia="ru-RU"/>
              </w:rPr>
            </w:pPr>
          </w:p>
          <w:p w:rsidR="004C72FE" w:rsidRPr="008B5175" w:rsidRDefault="004C72FE" w:rsidP="005114D4">
            <w:pPr>
              <w:pStyle w:val="ac"/>
              <w:numPr>
                <w:ilvl w:val="0"/>
                <w:numId w:val="76"/>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7 рабочих дней с даты признания дебиторской задолженности российских эмитентов</w:t>
            </w:r>
            <w:r w:rsidR="008B5175" w:rsidRPr="008B5175">
              <w:rPr>
                <w:rFonts w:ascii="Verdana" w:eastAsia="Times New Roman" w:hAnsi="Verdana"/>
                <w:bCs/>
                <w:sz w:val="20"/>
                <w:szCs w:val="20"/>
                <w:lang w:eastAsia="ru-RU"/>
              </w:rPr>
              <w:t>, включая задолженность эмитентов – международных корпораций</w:t>
            </w:r>
            <w:r w:rsidR="008B5175">
              <w:rPr>
                <w:rFonts w:ascii="Verdana" w:eastAsia="Times New Roman" w:hAnsi="Verdana"/>
                <w:bCs/>
                <w:sz w:val="20"/>
                <w:szCs w:val="20"/>
                <w:lang w:eastAsia="ru-RU"/>
              </w:rPr>
              <w:t>;</w:t>
            </w:r>
          </w:p>
          <w:p w:rsidR="004C72FE" w:rsidRPr="008B5175" w:rsidRDefault="004C72FE" w:rsidP="005114D4">
            <w:pPr>
              <w:pStyle w:val="ac"/>
              <w:numPr>
                <w:ilvl w:val="0"/>
                <w:numId w:val="76"/>
              </w:numPr>
              <w:spacing w:after="0" w:line="240" w:lineRule="auto"/>
              <w:ind w:left="34" w:firstLine="0"/>
              <w:jc w:val="both"/>
              <w:rPr>
                <w:rFonts w:ascii="Verdana" w:eastAsia="Times New Roman" w:hAnsi="Verdana"/>
                <w:bCs/>
                <w:sz w:val="20"/>
                <w:szCs w:val="20"/>
                <w:lang w:eastAsia="ru-RU"/>
              </w:rPr>
            </w:pPr>
            <w:r w:rsidRPr="008B5175">
              <w:rPr>
                <w:rFonts w:ascii="Verdana" w:eastAsia="Times New Roman" w:hAnsi="Verdana"/>
                <w:bCs/>
                <w:sz w:val="20"/>
                <w:szCs w:val="20"/>
                <w:lang w:eastAsia="ru-RU"/>
              </w:rPr>
              <w:t xml:space="preserve"> В течение 10 рабочих дней с даты признания дебиторской задо</w:t>
            </w:r>
            <w:r w:rsidR="008B5175">
              <w:rPr>
                <w:rFonts w:ascii="Verdana" w:eastAsia="Times New Roman" w:hAnsi="Verdana"/>
                <w:bCs/>
                <w:sz w:val="20"/>
                <w:szCs w:val="20"/>
                <w:lang w:eastAsia="ru-RU"/>
              </w:rPr>
              <w:t>лженности иностранных эмитентов.</w:t>
            </w:r>
          </w:p>
          <w:p w:rsidR="004C72FE" w:rsidRPr="001253EE" w:rsidRDefault="004C72FE" w:rsidP="00916B98">
            <w:pPr>
              <w:pStyle w:val="ac"/>
              <w:spacing w:after="0" w:line="240" w:lineRule="auto"/>
              <w:ind w:left="34"/>
              <w:jc w:val="both"/>
              <w:rPr>
                <w:rFonts w:ascii="Verdana" w:eastAsia="Times New Roman" w:hAnsi="Verdana"/>
                <w:bCs/>
                <w:sz w:val="20"/>
                <w:szCs w:val="20"/>
                <w:lang w:eastAsia="ru-RU"/>
              </w:rPr>
            </w:pPr>
          </w:p>
        </w:tc>
      </w:tr>
      <w:tr w:rsidR="000F6B4A" w:rsidRPr="001253EE" w:rsidTr="00D11056">
        <w:tc>
          <w:tcPr>
            <w:tcW w:w="1984" w:type="dxa"/>
            <w:shd w:val="clear" w:color="auto" w:fill="A6A6A6"/>
          </w:tcPr>
          <w:p w:rsidR="003950C6" w:rsidRPr="001253EE" w:rsidRDefault="003950C6"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0B3BE7" w:rsidRDefault="000B3BE7" w:rsidP="00D41B68">
            <w:pPr>
              <w:pStyle w:val="ac"/>
              <w:spacing w:after="0" w:line="240" w:lineRule="auto"/>
              <w:ind w:left="5"/>
              <w:jc w:val="both"/>
              <w:rPr>
                <w:rFonts w:ascii="Verdana" w:hAnsi="Verdana"/>
                <w:sz w:val="20"/>
                <w:szCs w:val="20"/>
              </w:rPr>
            </w:pPr>
            <w:r>
              <w:rPr>
                <w:rFonts w:ascii="Verdana" w:hAnsi="Verdana"/>
                <w:sz w:val="20"/>
                <w:szCs w:val="20"/>
              </w:rPr>
              <w:t>В течение</w:t>
            </w:r>
            <w:r w:rsidR="006B252A">
              <w:rPr>
                <w:rFonts w:ascii="Verdana" w:hAnsi="Verdana"/>
                <w:sz w:val="20"/>
                <w:szCs w:val="20"/>
              </w:rPr>
              <w:t xml:space="preserve"> всего</w:t>
            </w:r>
            <w:r>
              <w:rPr>
                <w:rFonts w:ascii="Verdana" w:hAnsi="Verdana"/>
                <w:sz w:val="20"/>
                <w:szCs w:val="20"/>
              </w:rPr>
              <w:t xml:space="preserve"> срока признания дебиторской задолженности операционной:</w:t>
            </w:r>
          </w:p>
          <w:p w:rsidR="0077477B" w:rsidRPr="001253EE" w:rsidRDefault="0077477B" w:rsidP="005114D4">
            <w:pPr>
              <w:pStyle w:val="ac"/>
              <w:numPr>
                <w:ilvl w:val="0"/>
                <w:numId w:val="77"/>
              </w:numPr>
              <w:spacing w:after="0" w:line="240" w:lineRule="auto"/>
              <w:jc w:val="both"/>
              <w:rPr>
                <w:rFonts w:ascii="Verdana" w:hAnsi="Verdana"/>
                <w:sz w:val="20"/>
                <w:szCs w:val="20"/>
              </w:rPr>
            </w:pPr>
            <w:r w:rsidRPr="001253EE">
              <w:rPr>
                <w:rFonts w:ascii="Verdana" w:hAnsi="Verdana"/>
                <w:sz w:val="20"/>
                <w:szCs w:val="20"/>
              </w:rPr>
              <w:t xml:space="preserve">Оценка справедливой стоимости </w:t>
            </w:r>
            <w:r w:rsidRPr="001253EE">
              <w:rPr>
                <w:rFonts w:ascii="Verdana" w:hAnsi="Verdana"/>
                <w:b/>
                <w:sz w:val="20"/>
                <w:szCs w:val="20"/>
              </w:rPr>
              <w:t>дебиторской задолженности по процентному (купонному) доходу</w:t>
            </w:r>
            <w:r w:rsidRPr="001253EE">
              <w:rPr>
                <w:rFonts w:ascii="Verdana" w:hAnsi="Verdana"/>
                <w:sz w:val="20"/>
                <w:szCs w:val="20"/>
              </w:rPr>
              <w:t xml:space="preserve"> по долговым ценным бумагам определяется в</w:t>
            </w:r>
            <w:r w:rsidR="00E15640">
              <w:rPr>
                <w:rFonts w:ascii="Verdana" w:hAnsi="Verdana"/>
                <w:sz w:val="20"/>
                <w:szCs w:val="20"/>
              </w:rPr>
              <w:t xml:space="preserve"> </w:t>
            </w:r>
            <w:r w:rsidR="00743B74" w:rsidRPr="001253EE">
              <w:rPr>
                <w:rFonts w:ascii="Verdana" w:hAnsi="Verdana"/>
                <w:sz w:val="20"/>
                <w:szCs w:val="20"/>
              </w:rPr>
              <w:t>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w:t>
            </w:r>
            <w:r w:rsidR="008C3FAF">
              <w:rPr>
                <w:rFonts w:ascii="Verdana" w:hAnsi="Verdana"/>
                <w:sz w:val="20"/>
                <w:szCs w:val="20"/>
              </w:rPr>
              <w:t>.</w:t>
            </w:r>
          </w:p>
          <w:p w:rsidR="003950C6" w:rsidRDefault="0077477B" w:rsidP="008B5175">
            <w:pPr>
              <w:pStyle w:val="ac"/>
              <w:spacing w:after="0" w:line="240" w:lineRule="auto"/>
              <w:ind w:left="5"/>
              <w:jc w:val="both"/>
              <w:rPr>
                <w:rFonts w:ascii="Verdana" w:hAnsi="Verdana"/>
                <w:sz w:val="20"/>
                <w:szCs w:val="20"/>
              </w:rPr>
            </w:pPr>
            <w:r w:rsidRPr="009D6585">
              <w:rPr>
                <w:rFonts w:ascii="Verdana" w:hAnsi="Verdana"/>
                <w:sz w:val="20"/>
                <w:szCs w:val="20"/>
              </w:rPr>
              <w:t xml:space="preserve">Оценка справедливой стоимости </w:t>
            </w:r>
            <w:r w:rsidRPr="009D6585">
              <w:rPr>
                <w:rFonts w:ascii="Verdana" w:hAnsi="Verdana"/>
                <w:b/>
                <w:sz w:val="20"/>
                <w:szCs w:val="20"/>
              </w:rPr>
              <w:t>дебиторской задолженности по частичному</w:t>
            </w:r>
            <w:r w:rsidR="00F30160" w:rsidRPr="009D6585">
              <w:rPr>
                <w:rFonts w:ascii="Verdana" w:hAnsi="Verdana"/>
                <w:b/>
                <w:sz w:val="20"/>
                <w:szCs w:val="20"/>
              </w:rPr>
              <w:t>/полному</w:t>
            </w:r>
            <w:r w:rsidRPr="009D6585">
              <w:rPr>
                <w:rFonts w:ascii="Verdana" w:hAnsi="Verdana"/>
                <w:b/>
                <w:sz w:val="20"/>
                <w:szCs w:val="20"/>
              </w:rPr>
              <w:t xml:space="preserve"> погашению эмитентом основного долга</w:t>
            </w:r>
            <w:r w:rsidRPr="009D6585">
              <w:rPr>
                <w:rFonts w:ascii="Verdana" w:hAnsi="Verdana"/>
                <w:sz w:val="20"/>
                <w:szCs w:val="20"/>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w:t>
            </w:r>
            <w:r w:rsidR="00BB6171" w:rsidRPr="009D6585">
              <w:rPr>
                <w:rFonts w:ascii="Verdana" w:hAnsi="Verdana"/>
                <w:sz w:val="20"/>
                <w:szCs w:val="20"/>
              </w:rPr>
              <w:t>ых</w:t>
            </w:r>
            <w:r w:rsidRPr="009D6585">
              <w:rPr>
                <w:rFonts w:ascii="Verdana" w:hAnsi="Verdana"/>
                <w:sz w:val="20"/>
                <w:szCs w:val="20"/>
              </w:rPr>
              <w:t xml:space="preserve"> бумаг на дату наступления указанного срока</w:t>
            </w:r>
            <w:r w:rsidR="00743B74" w:rsidRPr="009D6585">
              <w:rPr>
                <w:rFonts w:ascii="Verdana" w:hAnsi="Verdana"/>
                <w:sz w:val="20"/>
                <w:szCs w:val="20"/>
              </w:rPr>
              <w:t xml:space="preserve">. </w:t>
            </w:r>
          </w:p>
          <w:p w:rsidR="004C72FE" w:rsidRDefault="004C72FE" w:rsidP="008B5175">
            <w:pPr>
              <w:pStyle w:val="ac"/>
              <w:spacing w:after="0" w:line="240" w:lineRule="auto"/>
              <w:ind w:left="5"/>
              <w:jc w:val="both"/>
              <w:rPr>
                <w:rFonts w:ascii="Verdana" w:eastAsia="Times New Roman" w:hAnsi="Verdana"/>
                <w:bCs/>
                <w:sz w:val="20"/>
                <w:szCs w:val="20"/>
                <w:lang w:eastAsia="ru-RU"/>
              </w:rPr>
            </w:pPr>
          </w:p>
          <w:p w:rsidR="007A10E8" w:rsidRPr="001253EE" w:rsidRDefault="007A10E8" w:rsidP="008B5175">
            <w:pPr>
              <w:pStyle w:val="ac"/>
              <w:spacing w:after="0" w:line="240" w:lineRule="auto"/>
              <w:ind w:left="5"/>
              <w:jc w:val="both"/>
              <w:rPr>
                <w:rFonts w:ascii="Verdana" w:eastAsia="Times New Roman" w:hAnsi="Verdana"/>
                <w:bCs/>
                <w:sz w:val="20"/>
                <w:szCs w:val="20"/>
                <w:lang w:eastAsia="ru-RU"/>
              </w:rPr>
            </w:pPr>
            <w:r>
              <w:rPr>
                <w:rFonts w:ascii="Verdana" w:hAnsi="Verdana"/>
                <w:sz w:val="20"/>
                <w:szCs w:val="20"/>
              </w:rPr>
              <w:t xml:space="preserve">По истечении срока квалификации дебиторской задолженности по </w:t>
            </w:r>
            <w:r w:rsidRPr="007A10E8">
              <w:rPr>
                <w:rFonts w:ascii="Verdana" w:hAnsi="Verdana"/>
                <w:sz w:val="20"/>
                <w:szCs w:val="20"/>
              </w:rPr>
              <w:t>процентному (купонному) доходу, а также по частичному/полному погашению эмитентом основного долга</w:t>
            </w:r>
            <w:r w:rsidRPr="001253EE">
              <w:rPr>
                <w:rFonts w:ascii="Verdana" w:hAnsi="Verdana"/>
                <w:sz w:val="20"/>
                <w:szCs w:val="20"/>
              </w:rPr>
              <w:t xml:space="preserve"> по долговым ценным бумагам</w:t>
            </w:r>
            <w:r>
              <w:rPr>
                <w:rFonts w:ascii="Verdana" w:hAnsi="Verdana"/>
                <w:sz w:val="20"/>
                <w:szCs w:val="20"/>
              </w:rPr>
              <w:t xml:space="preserve"> как операционной, справедливая стоимость непогашенной задолженности определяется в соответствии с Приложением 6.</w:t>
            </w:r>
          </w:p>
        </w:tc>
      </w:tr>
      <w:tr w:rsidR="000F6B4A" w:rsidRPr="001253EE" w:rsidTr="00D11056">
        <w:trPr>
          <w:trHeight w:val="1044"/>
        </w:trPr>
        <w:tc>
          <w:tcPr>
            <w:tcW w:w="1984" w:type="dxa"/>
            <w:shd w:val="clear" w:color="auto" w:fill="A6A6A6"/>
          </w:tcPr>
          <w:p w:rsidR="003950C6" w:rsidRPr="001253EE" w:rsidRDefault="003950C6" w:rsidP="00BB617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BB6171" w:rsidRPr="001253EE">
              <w:rPr>
                <w:rFonts w:ascii="Verdana" w:eastAsia="Calibri" w:hAnsi="Verdana"/>
                <w:bCs w:val="0"/>
                <w:i/>
                <w:color w:val="auto"/>
                <w:sz w:val="20"/>
                <w:szCs w:val="20"/>
                <w:lang w:eastAsia="en-US"/>
              </w:rPr>
              <w:t>ие</w:t>
            </w:r>
            <w:r w:rsidRPr="001253EE">
              <w:rPr>
                <w:rFonts w:ascii="Verdana" w:eastAsia="Calibri" w:hAnsi="Verdana"/>
                <w:bCs w:val="0"/>
                <w:i/>
                <w:color w:val="auto"/>
                <w:sz w:val="20"/>
                <w:szCs w:val="20"/>
                <w:lang w:eastAsia="en-US"/>
              </w:rPr>
              <w:t xml:space="preserve"> к обесценению </w:t>
            </w:r>
          </w:p>
        </w:tc>
        <w:tc>
          <w:tcPr>
            <w:tcW w:w="7371" w:type="dxa"/>
          </w:tcPr>
          <w:p w:rsidR="0011147D" w:rsidRDefault="0011147D" w:rsidP="008B5175">
            <w:pPr>
              <w:pStyle w:val="ac"/>
              <w:spacing w:after="0"/>
              <w:ind w:left="0"/>
              <w:jc w:val="both"/>
              <w:rPr>
                <w:rFonts w:ascii="Verdana" w:hAnsi="Verdana"/>
                <w:sz w:val="20"/>
                <w:szCs w:val="20"/>
              </w:rPr>
            </w:pPr>
          </w:p>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8B5175">
                <w:rPr>
                  <w:rStyle w:val="af"/>
                  <w:rFonts w:ascii="Verdana" w:hAnsi="Verdana"/>
                  <w:sz w:val="20"/>
                  <w:szCs w:val="20"/>
                </w:rPr>
                <w:t>Приложении 6</w:t>
              </w:r>
            </w:hyperlink>
            <w:r w:rsidRPr="00B62E3D">
              <w:rPr>
                <w:rFonts w:ascii="Verdana" w:hAnsi="Verdana"/>
                <w:sz w:val="20"/>
                <w:szCs w:val="20"/>
              </w:rPr>
              <w:t>.</w:t>
            </w:r>
          </w:p>
          <w:p w:rsidR="00C5161C" w:rsidRPr="001253EE" w:rsidRDefault="00C5161C" w:rsidP="008B5175">
            <w:pPr>
              <w:pStyle w:val="ac"/>
              <w:autoSpaceDE w:val="0"/>
              <w:autoSpaceDN w:val="0"/>
              <w:spacing w:after="0" w:line="240" w:lineRule="auto"/>
              <w:jc w:val="both"/>
              <w:rPr>
                <w:rFonts w:ascii="Verdana" w:hAnsi="Verdana"/>
                <w:sz w:val="20"/>
                <w:szCs w:val="20"/>
              </w:rPr>
            </w:pPr>
          </w:p>
        </w:tc>
      </w:tr>
    </w:tbl>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bookmarkStart w:id="32" w:name="_Toc27400770"/>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Default="007F1208" w:rsidP="007F1208">
      <w:pPr>
        <w:rPr>
          <w:lang w:eastAsia="ru-RU"/>
        </w:rPr>
      </w:pPr>
    </w:p>
    <w:p w:rsidR="007F1208" w:rsidRDefault="007F1208" w:rsidP="007F1208">
      <w:pPr>
        <w:rPr>
          <w:lang w:eastAsia="ru-RU"/>
        </w:rPr>
      </w:pPr>
    </w:p>
    <w:p w:rsidR="007F1208" w:rsidRDefault="007F1208" w:rsidP="007F1208">
      <w:pPr>
        <w:rPr>
          <w:lang w:eastAsia="ru-RU"/>
        </w:rPr>
      </w:pPr>
    </w:p>
    <w:p w:rsidR="007F1208" w:rsidRPr="007F1208" w:rsidRDefault="007F1208" w:rsidP="007F1208">
      <w:pPr>
        <w:rPr>
          <w:lang w:eastAsia="ru-RU"/>
        </w:rPr>
      </w:pPr>
    </w:p>
    <w:p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rsidR="007F1208" w:rsidRPr="007F1208" w:rsidRDefault="007F1208" w:rsidP="007F1208">
      <w:pPr>
        <w:rPr>
          <w:lang w:eastAsia="ru-RU"/>
        </w:rPr>
      </w:pPr>
    </w:p>
    <w:p w:rsidR="00CF2747" w:rsidRPr="00D94BA7" w:rsidRDefault="007F1208" w:rsidP="006D31CD">
      <w:pPr>
        <w:pStyle w:val="10"/>
        <w:numPr>
          <w:ilvl w:val="0"/>
          <w:numId w:val="0"/>
        </w:numPr>
        <w:ind w:left="432"/>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t>Приложение 1</w:t>
      </w:r>
      <w:r w:rsidR="00B75C8F">
        <w:rPr>
          <w:rFonts w:ascii="Verdana" w:hAnsi="Verdana" w:cs="Arial"/>
          <w:b w:val="0"/>
          <w:bCs w:val="0"/>
          <w:iCs w:val="0"/>
          <w:caps/>
          <w:smallCaps w:val="0"/>
          <w:color w:val="943634"/>
          <w:sz w:val="24"/>
        </w:rPr>
        <w:t>3</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Дебиторская задолженность по 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32"/>
    </w:p>
    <w:tbl>
      <w:tblPr>
        <w:tblW w:w="9269"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06"/>
        <w:gridCol w:w="7163"/>
      </w:tblGrid>
      <w:tr w:rsidR="00550242" w:rsidRPr="001253EE" w:rsidTr="006213AA">
        <w:trPr>
          <w:trHeight w:val="420"/>
        </w:trPr>
        <w:tc>
          <w:tcPr>
            <w:tcW w:w="210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163" w:type="dxa"/>
          </w:tcPr>
          <w:p w:rsidR="003E6DAC" w:rsidRDefault="00BD542B" w:rsidP="005114D4">
            <w:pPr>
              <w:pStyle w:val="ac"/>
              <w:numPr>
                <w:ilvl w:val="0"/>
                <w:numId w:val="77"/>
              </w:numPr>
              <w:spacing w:after="0"/>
              <w:jc w:val="both"/>
              <w:rPr>
                <w:rFonts w:ascii="Verdana" w:hAnsi="Verdana" w:cs="Verdana"/>
                <w:sz w:val="20"/>
                <w:szCs w:val="20"/>
              </w:rPr>
            </w:pPr>
            <w:r w:rsidRPr="001253EE">
              <w:rPr>
                <w:rFonts w:ascii="Verdana" w:hAnsi="Verdana" w:cs="Verdana"/>
                <w:sz w:val="20"/>
                <w:szCs w:val="20"/>
              </w:rPr>
              <w:t>Дебиторская задолженность по п</w:t>
            </w:r>
            <w:r w:rsidR="00FE42BB" w:rsidRPr="001253EE">
              <w:rPr>
                <w:rFonts w:ascii="Verdana" w:hAnsi="Verdana" w:cs="Verdana"/>
                <w:sz w:val="20"/>
                <w:szCs w:val="20"/>
              </w:rPr>
              <w:t>роцентн</w:t>
            </w:r>
            <w:r w:rsidRPr="001253EE">
              <w:rPr>
                <w:rFonts w:ascii="Verdana" w:hAnsi="Verdana" w:cs="Verdana"/>
                <w:sz w:val="20"/>
                <w:szCs w:val="20"/>
              </w:rPr>
              <w:t>ому</w:t>
            </w:r>
            <w:r w:rsidR="00FE42BB" w:rsidRPr="001253EE">
              <w:rPr>
                <w:rFonts w:ascii="Verdana" w:hAnsi="Verdana" w:cs="Verdana"/>
                <w:sz w:val="20"/>
                <w:szCs w:val="20"/>
              </w:rPr>
              <w:t xml:space="preserve"> доход</w:t>
            </w:r>
            <w:r w:rsidRPr="001253EE">
              <w:rPr>
                <w:rFonts w:ascii="Verdana" w:hAnsi="Verdana" w:cs="Verdana"/>
                <w:sz w:val="20"/>
                <w:szCs w:val="20"/>
              </w:rPr>
              <w:t>у</w:t>
            </w:r>
            <w:r w:rsidR="00FE42BB" w:rsidRPr="001253EE">
              <w:rPr>
                <w:rFonts w:ascii="Verdana" w:hAnsi="Verdana" w:cs="Verdana"/>
                <w:sz w:val="20"/>
                <w:szCs w:val="20"/>
              </w:rPr>
              <w:t xml:space="preserve"> по денежным средствам на</w:t>
            </w:r>
            <w:r w:rsidR="003E6DAC">
              <w:rPr>
                <w:rFonts w:ascii="Verdana" w:hAnsi="Verdana" w:cs="Verdana"/>
                <w:sz w:val="20"/>
                <w:szCs w:val="20"/>
              </w:rPr>
              <w:t xml:space="preserve"> остаток </w:t>
            </w:r>
            <w:r w:rsidR="00870ED4">
              <w:rPr>
                <w:rFonts w:ascii="Verdana" w:hAnsi="Verdana" w:cs="Verdana"/>
                <w:sz w:val="20"/>
                <w:szCs w:val="20"/>
              </w:rPr>
              <w:t>по</w:t>
            </w:r>
            <w:r w:rsidR="00FE42BB" w:rsidRPr="001253EE">
              <w:rPr>
                <w:rFonts w:ascii="Verdana" w:hAnsi="Verdana" w:cs="Verdana"/>
                <w:sz w:val="20"/>
                <w:szCs w:val="20"/>
              </w:rPr>
              <w:t xml:space="preserve"> счета</w:t>
            </w:r>
            <w:r w:rsidR="00870ED4">
              <w:rPr>
                <w:rFonts w:ascii="Verdana" w:hAnsi="Verdana" w:cs="Verdana"/>
                <w:sz w:val="20"/>
                <w:szCs w:val="20"/>
              </w:rPr>
              <w:t>м</w:t>
            </w:r>
            <w:r w:rsidR="00965371" w:rsidRPr="001253EE">
              <w:rPr>
                <w:rFonts w:ascii="Verdana" w:hAnsi="Verdana" w:cs="Verdana"/>
                <w:sz w:val="20"/>
                <w:szCs w:val="20"/>
              </w:rPr>
              <w:t xml:space="preserve"> управляющей компании Д.У. ПИФ</w:t>
            </w:r>
            <w:r w:rsidR="003E6DAC">
              <w:rPr>
                <w:rFonts w:ascii="Verdana" w:hAnsi="Verdana" w:cs="Verdana"/>
                <w:sz w:val="20"/>
                <w:szCs w:val="20"/>
              </w:rPr>
              <w:t xml:space="preserve">, </w:t>
            </w:r>
          </w:p>
          <w:p w:rsidR="00FE42BB" w:rsidRPr="001253EE" w:rsidRDefault="003E6DAC" w:rsidP="005114D4">
            <w:pPr>
              <w:pStyle w:val="ac"/>
              <w:numPr>
                <w:ilvl w:val="0"/>
                <w:numId w:val="77"/>
              </w:numPr>
              <w:spacing w:after="0"/>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процентному доходу</w:t>
            </w:r>
            <w:r w:rsidR="00870ED4">
              <w:rPr>
                <w:rFonts w:ascii="Verdana" w:hAnsi="Verdana" w:cs="Verdana"/>
                <w:sz w:val="20"/>
                <w:szCs w:val="20"/>
              </w:rPr>
              <w:t>, возникающая</w:t>
            </w:r>
            <w:r>
              <w:rPr>
                <w:rFonts w:ascii="Verdana" w:hAnsi="Verdana" w:cs="Verdana"/>
                <w:sz w:val="20"/>
                <w:szCs w:val="20"/>
              </w:rPr>
              <w:t xml:space="preserve"> на основании договора/соглашения о поддержан</w:t>
            </w:r>
            <w:r w:rsidR="00870ED4">
              <w:rPr>
                <w:rFonts w:ascii="Verdana" w:hAnsi="Verdana" w:cs="Verdana"/>
                <w:sz w:val="20"/>
                <w:szCs w:val="20"/>
              </w:rPr>
              <w:t xml:space="preserve">ии неснижаемого остатка по счетам </w:t>
            </w:r>
            <w:r w:rsidR="00870ED4" w:rsidRPr="001253EE">
              <w:rPr>
                <w:rFonts w:ascii="Verdana" w:hAnsi="Verdana" w:cs="Verdana"/>
                <w:sz w:val="20"/>
                <w:szCs w:val="20"/>
              </w:rPr>
              <w:t>управляющей компании Д.У. ПИФ</w:t>
            </w:r>
          </w:p>
        </w:tc>
      </w:tr>
      <w:tr w:rsidR="00550242" w:rsidRPr="001253EE" w:rsidTr="006213AA">
        <w:trPr>
          <w:trHeight w:val="2876"/>
        </w:trPr>
        <w:tc>
          <w:tcPr>
            <w:tcW w:w="210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163" w:type="dxa"/>
          </w:tcPr>
          <w:p w:rsidR="00DD7B14" w:rsidRPr="00681636" w:rsidRDefault="00EB3FD5" w:rsidP="005114D4">
            <w:pPr>
              <w:numPr>
                <w:ilvl w:val="0"/>
                <w:numId w:val="84"/>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w:t>
            </w:r>
            <w:r w:rsidR="00870ED4" w:rsidRPr="00681636">
              <w:rPr>
                <w:rFonts w:ascii="Verdana" w:eastAsia="Times New Roman" w:hAnsi="Verdana"/>
                <w:bCs/>
                <w:color w:val="000000"/>
                <w:sz w:val="20"/>
                <w:szCs w:val="20"/>
                <w:lang w:eastAsia="ru-RU"/>
              </w:rPr>
              <w:t xml:space="preserve">ата, в которую сумма </w:t>
            </w:r>
            <w:r w:rsidRPr="00681636">
              <w:rPr>
                <w:rFonts w:ascii="Verdana" w:eastAsia="Times New Roman" w:hAnsi="Verdana"/>
                <w:bCs/>
                <w:color w:val="000000"/>
                <w:sz w:val="20"/>
                <w:szCs w:val="20"/>
                <w:lang w:eastAsia="ru-RU"/>
              </w:rPr>
              <w:t>процентов</w:t>
            </w:r>
            <w:r w:rsidR="000E484E" w:rsidRPr="00681636">
              <w:rPr>
                <w:rFonts w:ascii="Verdana" w:eastAsia="Times New Roman" w:hAnsi="Verdana"/>
                <w:bCs/>
                <w:color w:val="000000"/>
                <w:sz w:val="20"/>
                <w:szCs w:val="20"/>
                <w:lang w:eastAsia="ru-RU"/>
              </w:rPr>
              <w:t xml:space="preserve">(полная или частичная) </w:t>
            </w:r>
            <w:r w:rsidRPr="00681636">
              <w:rPr>
                <w:rFonts w:ascii="Verdana" w:eastAsia="Times New Roman" w:hAnsi="Verdana"/>
                <w:bCs/>
                <w:color w:val="000000"/>
                <w:sz w:val="20"/>
                <w:szCs w:val="20"/>
                <w:lang w:eastAsia="ru-RU"/>
              </w:rPr>
              <w:t>к получению может быть достоверно</w:t>
            </w:r>
            <w:r w:rsidR="00E15640">
              <w:rPr>
                <w:rFonts w:ascii="Verdana" w:eastAsia="Times New Roman" w:hAnsi="Verdana"/>
                <w:bCs/>
                <w:color w:val="000000"/>
                <w:sz w:val="20"/>
                <w:szCs w:val="20"/>
                <w:lang w:eastAsia="ru-RU"/>
              </w:rPr>
              <w:t xml:space="preserve"> </w:t>
            </w:r>
            <w:r w:rsidRPr="00681636">
              <w:rPr>
                <w:rFonts w:ascii="Verdana" w:eastAsia="Times New Roman" w:hAnsi="Verdana"/>
                <w:bCs/>
                <w:color w:val="000000"/>
                <w:sz w:val="20"/>
                <w:szCs w:val="20"/>
                <w:lang w:eastAsia="ru-RU"/>
              </w:rPr>
              <w:t>определена</w:t>
            </w:r>
            <w:r w:rsidR="00360A1B" w:rsidRPr="00681636">
              <w:rPr>
                <w:rFonts w:ascii="Verdana" w:eastAsia="Times New Roman" w:hAnsi="Verdana"/>
                <w:bCs/>
                <w:color w:val="000000"/>
                <w:sz w:val="20"/>
                <w:szCs w:val="20"/>
                <w:lang w:eastAsia="ru-RU"/>
              </w:rPr>
              <w:t>.</w:t>
            </w:r>
          </w:p>
          <w:p w:rsidR="00DD7B14" w:rsidRDefault="00DD7B14" w:rsidP="005B1E67">
            <w:pPr>
              <w:spacing w:after="0" w:line="240" w:lineRule="auto"/>
              <w:jc w:val="both"/>
              <w:rPr>
                <w:rFonts w:ascii="Verdana" w:eastAsia="Times New Roman" w:hAnsi="Verdana"/>
                <w:bCs/>
                <w:color w:val="000000"/>
                <w:sz w:val="20"/>
                <w:szCs w:val="20"/>
                <w:lang w:eastAsia="ru-RU"/>
              </w:rPr>
            </w:pPr>
          </w:p>
          <w:p w:rsidR="00870ED4" w:rsidRPr="00681636" w:rsidRDefault="00DD7B14" w:rsidP="005114D4">
            <w:pPr>
              <w:numPr>
                <w:ilvl w:val="0"/>
                <w:numId w:val="84"/>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Дата окончания периода начисления процентного дохода - в</w:t>
            </w:r>
            <w:r w:rsidRPr="00681636">
              <w:rPr>
                <w:rFonts w:ascii="Verdana" w:hAnsi="Verdana" w:cs="Verdana"/>
                <w:sz w:val="20"/>
                <w:szCs w:val="20"/>
              </w:rPr>
              <w:t xml:space="preserve"> случае, если договор/соглашени</w:t>
            </w:r>
            <w:r w:rsidR="00360A1B" w:rsidRPr="00681636">
              <w:rPr>
                <w:rFonts w:ascii="Verdana" w:hAnsi="Verdana" w:cs="Verdana"/>
                <w:sz w:val="20"/>
                <w:szCs w:val="20"/>
              </w:rPr>
              <w:t>е</w:t>
            </w:r>
            <w:r w:rsidRPr="00681636">
              <w:rPr>
                <w:rFonts w:ascii="Verdana" w:hAnsi="Verdana" w:cs="Verdana"/>
                <w:sz w:val="20"/>
                <w:szCs w:val="20"/>
              </w:rPr>
              <w:t xml:space="preserve"> по процентному доходу на остаток по счету содерж</w:t>
            </w:r>
            <w:r w:rsidR="00360A1B" w:rsidRPr="00681636">
              <w:rPr>
                <w:rFonts w:ascii="Verdana" w:hAnsi="Verdana" w:cs="Verdana"/>
                <w:sz w:val="20"/>
                <w:szCs w:val="20"/>
              </w:rPr>
              <w:t>и</w:t>
            </w:r>
            <w:r w:rsidRPr="00681636">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681636">
              <w:rPr>
                <w:rFonts w:ascii="Verdana" w:hAnsi="Verdana" w:cs="Verdana"/>
                <w:sz w:val="20"/>
                <w:szCs w:val="20"/>
              </w:rPr>
              <w:t xml:space="preserve">е о начислении процентов на неснижаемый остаток </w:t>
            </w:r>
            <w:r w:rsidRPr="00681636">
              <w:rPr>
                <w:rFonts w:ascii="Verdana" w:hAnsi="Verdana" w:cs="Verdana"/>
                <w:sz w:val="20"/>
                <w:szCs w:val="20"/>
              </w:rPr>
              <w:t>по счету предусматрива</w:t>
            </w:r>
            <w:r w:rsidR="00360A1B" w:rsidRPr="00681636">
              <w:rPr>
                <w:rFonts w:ascii="Verdana" w:hAnsi="Verdana" w:cs="Verdana"/>
                <w:sz w:val="20"/>
                <w:szCs w:val="20"/>
              </w:rPr>
              <w:t>е</w:t>
            </w:r>
            <w:r w:rsidRPr="00681636">
              <w:rPr>
                <w:rFonts w:ascii="Verdana" w:hAnsi="Verdana" w:cs="Verdana"/>
                <w:sz w:val="20"/>
                <w:szCs w:val="20"/>
              </w:rPr>
              <w:t xml:space="preserve">т условия, при которых итоговая сумма процентов </w:t>
            </w:r>
            <w:r w:rsidR="00360A1B" w:rsidRPr="00681636">
              <w:rPr>
                <w:rFonts w:ascii="Verdana" w:hAnsi="Verdana" w:cs="Verdana"/>
                <w:sz w:val="20"/>
                <w:szCs w:val="20"/>
              </w:rPr>
              <w:t xml:space="preserve">к получению </w:t>
            </w:r>
            <w:r w:rsidRPr="00681636">
              <w:rPr>
                <w:rFonts w:ascii="Verdana" w:hAnsi="Verdana" w:cs="Verdana"/>
                <w:sz w:val="20"/>
                <w:szCs w:val="20"/>
              </w:rPr>
              <w:t>может измениться</w:t>
            </w:r>
            <w:r w:rsidR="00360A1B" w:rsidRPr="00681636">
              <w:rPr>
                <w:rFonts w:ascii="Verdana" w:hAnsi="Verdana" w:cs="Verdana"/>
                <w:sz w:val="20"/>
                <w:szCs w:val="20"/>
              </w:rPr>
              <w:t>.</w:t>
            </w:r>
          </w:p>
          <w:p w:rsidR="00EB3FD5" w:rsidRPr="001253EE" w:rsidRDefault="00EB3FD5" w:rsidP="00DD7B14">
            <w:pPr>
              <w:spacing w:after="0" w:line="240" w:lineRule="auto"/>
              <w:jc w:val="both"/>
              <w:rPr>
                <w:rFonts w:ascii="Verdana" w:eastAsia="Times New Roman" w:hAnsi="Verdana"/>
                <w:bCs/>
                <w:sz w:val="20"/>
                <w:szCs w:val="20"/>
                <w:lang w:eastAsia="ru-RU"/>
              </w:rPr>
            </w:pPr>
          </w:p>
        </w:tc>
      </w:tr>
      <w:tr w:rsidR="00550242" w:rsidRPr="001253EE" w:rsidTr="006213AA">
        <w:trPr>
          <w:trHeight w:val="1695"/>
        </w:trPr>
        <w:tc>
          <w:tcPr>
            <w:tcW w:w="2106" w:type="dxa"/>
            <w:shd w:val="clear" w:color="auto" w:fill="A6A6A6"/>
          </w:tcPr>
          <w:p w:rsidR="00FE42BB" w:rsidRPr="001253EE" w:rsidRDefault="00FE42BB" w:rsidP="00AF078A">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163" w:type="dxa"/>
          </w:tcPr>
          <w:p w:rsidR="00DA0A04" w:rsidRPr="001253EE" w:rsidRDefault="005B1E67"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Дата окончания обязательств</w:t>
            </w:r>
            <w:r w:rsidR="00D36B25">
              <w:rPr>
                <w:rFonts w:ascii="Verdana" w:eastAsia="Times New Roman" w:hAnsi="Verdana"/>
                <w:bCs/>
                <w:color w:val="000000"/>
                <w:sz w:val="20"/>
                <w:szCs w:val="20"/>
                <w:lang w:eastAsia="ru-RU"/>
              </w:rPr>
              <w:t xml:space="preserve"> банка</w:t>
            </w:r>
            <w:r w:rsidRPr="001253EE">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00E15640">
              <w:rPr>
                <w:rFonts w:ascii="Verdana" w:eastAsia="Times New Roman" w:hAnsi="Verdana"/>
                <w:bCs/>
                <w:color w:val="000000"/>
                <w:sz w:val="20"/>
                <w:szCs w:val="20"/>
                <w:lang w:eastAsia="ru-RU"/>
              </w:rPr>
              <w:t xml:space="preserve"> </w:t>
            </w:r>
            <w:r w:rsidR="002510E3">
              <w:rPr>
                <w:rFonts w:ascii="Verdana" w:hAnsi="Verdana" w:cs="Verdana"/>
                <w:sz w:val="20"/>
                <w:szCs w:val="20"/>
              </w:rPr>
              <w:t>или о поддержании неснижаемого остатка по счет</w:t>
            </w:r>
            <w:r w:rsidR="00BF31CE">
              <w:rPr>
                <w:rFonts w:ascii="Verdana" w:hAnsi="Verdana" w:cs="Verdana"/>
                <w:sz w:val="20"/>
                <w:szCs w:val="20"/>
              </w:rPr>
              <w:t>ам</w:t>
            </w:r>
            <w:r w:rsidR="00BF31CE" w:rsidRPr="001253EE">
              <w:rPr>
                <w:rFonts w:ascii="Verdana" w:hAnsi="Verdana" w:cs="Verdana"/>
                <w:sz w:val="20"/>
                <w:szCs w:val="20"/>
              </w:rPr>
              <w:t xml:space="preserve"> управляющей компании Д.У. ПИФ</w:t>
            </w:r>
            <w:r w:rsidRPr="001253EE">
              <w:rPr>
                <w:rFonts w:ascii="Verdana" w:eastAsia="Times New Roman" w:hAnsi="Verdana"/>
                <w:bCs/>
                <w:color w:val="000000"/>
                <w:sz w:val="20"/>
                <w:szCs w:val="20"/>
                <w:lang w:eastAsia="ru-RU"/>
              </w:rPr>
              <w:t>;</w:t>
            </w:r>
          </w:p>
          <w:p w:rsidR="00FE42BB" w:rsidRPr="001253EE" w:rsidRDefault="00FE42BB"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1253EE" w:rsidTr="006213AA">
        <w:trPr>
          <w:trHeight w:val="1051"/>
        </w:trPr>
        <w:tc>
          <w:tcPr>
            <w:tcW w:w="2106" w:type="dxa"/>
            <w:shd w:val="clear" w:color="auto" w:fill="A6A6A6"/>
          </w:tcPr>
          <w:p w:rsidR="006144E4" w:rsidRPr="006213AA" w:rsidRDefault="006144E4" w:rsidP="006319BD">
            <w:pPr>
              <w:pStyle w:val="-1"/>
              <w:jc w:val="both"/>
              <w:rPr>
                <w:rFonts w:ascii="Verdana" w:eastAsia="Calibri" w:hAnsi="Verdana"/>
                <w:bCs w:val="0"/>
                <w:i/>
                <w:color w:val="auto"/>
                <w:sz w:val="16"/>
                <w:szCs w:val="16"/>
                <w:lang w:eastAsia="en-US"/>
              </w:rPr>
            </w:pPr>
            <w:r w:rsidRPr="006213AA">
              <w:rPr>
                <w:rFonts w:ascii="Verdana" w:eastAsia="Calibri" w:hAnsi="Verdana"/>
                <w:bCs w:val="0"/>
                <w:i/>
                <w:color w:val="auto"/>
                <w:sz w:val="16"/>
                <w:szCs w:val="16"/>
                <w:lang w:eastAsia="en-US"/>
              </w:rPr>
              <w:t xml:space="preserve">Критерии и сроки квалификации дебиторской задолженности как   операционной </w:t>
            </w:r>
          </w:p>
        </w:tc>
        <w:tc>
          <w:tcPr>
            <w:tcW w:w="7163" w:type="dxa"/>
          </w:tcPr>
          <w:p w:rsidR="006144E4" w:rsidRDefault="006144E4" w:rsidP="006319B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rsidR="00FC3C51" w:rsidRDefault="00FC3C51" w:rsidP="006319BD">
            <w:pPr>
              <w:pStyle w:val="ac"/>
              <w:spacing w:after="0" w:line="240" w:lineRule="auto"/>
              <w:ind w:left="317"/>
              <w:jc w:val="both"/>
              <w:rPr>
                <w:rFonts w:ascii="Verdana" w:eastAsia="Times New Roman" w:hAnsi="Verdana"/>
                <w:bCs/>
                <w:sz w:val="20"/>
                <w:szCs w:val="20"/>
                <w:lang w:eastAsia="ru-RU"/>
              </w:rPr>
            </w:pPr>
          </w:p>
          <w:p w:rsidR="006144E4" w:rsidRPr="001253EE" w:rsidRDefault="0054387B" w:rsidP="005114D4">
            <w:pPr>
              <w:pStyle w:val="ac"/>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с</w:t>
            </w:r>
            <w:r w:rsidR="006144E4">
              <w:rPr>
                <w:rFonts w:ascii="Verdana" w:eastAsia="Times New Roman" w:hAnsi="Verdana"/>
                <w:bCs/>
                <w:sz w:val="20"/>
                <w:szCs w:val="20"/>
                <w:lang w:eastAsia="ru-RU"/>
              </w:rPr>
              <w:t xml:space="preserve">  даты признания</w:t>
            </w:r>
            <w:r w:rsidR="00E15640">
              <w:rPr>
                <w:rFonts w:ascii="Verdana" w:eastAsia="Times New Roman" w:hAnsi="Verdana"/>
                <w:bCs/>
                <w:sz w:val="20"/>
                <w:szCs w:val="20"/>
                <w:lang w:eastAsia="ru-RU"/>
              </w:rPr>
              <w:t xml:space="preserve"> </w:t>
            </w:r>
            <w:r>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1253EE" w:rsidTr="006213AA">
        <w:trPr>
          <w:trHeight w:val="3567"/>
        </w:trPr>
        <w:tc>
          <w:tcPr>
            <w:tcW w:w="2106" w:type="dxa"/>
            <w:shd w:val="clear" w:color="auto" w:fill="A6A6A6"/>
          </w:tcPr>
          <w:p w:rsidR="00FE42BB" w:rsidRPr="001253EE" w:rsidRDefault="00FE42BB"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163" w:type="dxa"/>
          </w:tcPr>
          <w:p w:rsidR="00FC00CE" w:rsidRDefault="005A2B22" w:rsidP="005732D8">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w:t>
            </w:r>
            <w:r w:rsidR="00BD542B" w:rsidRPr="001253EE">
              <w:rPr>
                <w:rFonts w:ascii="Verdana" w:hAnsi="Verdana"/>
                <w:sz w:val="20"/>
                <w:szCs w:val="20"/>
              </w:rPr>
              <w:t xml:space="preserve">дебиторской задолженности по </w:t>
            </w:r>
            <w:r w:rsidR="00BA0DE1" w:rsidRPr="001253EE">
              <w:rPr>
                <w:rFonts w:ascii="Verdana" w:hAnsi="Verdana"/>
                <w:sz w:val="20"/>
                <w:szCs w:val="20"/>
              </w:rPr>
              <w:t>п</w:t>
            </w:r>
            <w:r w:rsidR="00BA0DE1" w:rsidRPr="001253EE">
              <w:rPr>
                <w:rFonts w:ascii="Verdana" w:hAnsi="Verdana" w:cs="Verdana"/>
                <w:sz w:val="20"/>
                <w:szCs w:val="20"/>
              </w:rPr>
              <w:t>роцентно</w:t>
            </w:r>
            <w:r w:rsidR="00BD542B" w:rsidRPr="001253EE">
              <w:rPr>
                <w:rFonts w:ascii="Verdana" w:hAnsi="Verdana" w:cs="Verdana"/>
                <w:sz w:val="20"/>
                <w:szCs w:val="20"/>
              </w:rPr>
              <w:t>му</w:t>
            </w:r>
            <w:r w:rsidR="00BA0DE1" w:rsidRPr="001253EE">
              <w:rPr>
                <w:rFonts w:ascii="Verdana" w:hAnsi="Verdana" w:cs="Verdana"/>
                <w:sz w:val="20"/>
                <w:szCs w:val="20"/>
              </w:rPr>
              <w:t xml:space="preserve"> доход</w:t>
            </w:r>
            <w:r w:rsidR="00BD542B" w:rsidRPr="001253EE">
              <w:rPr>
                <w:rFonts w:ascii="Verdana" w:hAnsi="Verdana" w:cs="Verdana"/>
                <w:sz w:val="20"/>
                <w:szCs w:val="20"/>
              </w:rPr>
              <w:t>у</w:t>
            </w:r>
            <w:r w:rsidR="00BA0DE1" w:rsidRPr="001253EE">
              <w:rPr>
                <w:rFonts w:ascii="Verdana" w:hAnsi="Verdana" w:cs="Verdana"/>
                <w:sz w:val="20"/>
                <w:szCs w:val="20"/>
              </w:rPr>
              <w:t xml:space="preserve"> по денежным средствам на счетах</w:t>
            </w:r>
            <w:r w:rsidR="00BD542B" w:rsidRPr="001253EE">
              <w:rPr>
                <w:rFonts w:ascii="Verdana" w:hAnsi="Verdana" w:cs="Verdana"/>
                <w:sz w:val="20"/>
                <w:szCs w:val="20"/>
              </w:rPr>
              <w:t xml:space="preserve"> управляющей компании Д.У. ПИФ</w:t>
            </w:r>
            <w:r w:rsidRPr="001253EE">
              <w:rPr>
                <w:rFonts w:ascii="Verdana" w:hAnsi="Verdana"/>
                <w:sz w:val="20"/>
                <w:szCs w:val="20"/>
              </w:rPr>
              <w:t xml:space="preserve"> определяется</w:t>
            </w:r>
            <w:r w:rsidR="00550242">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в сумме </w:t>
            </w:r>
            <w:r w:rsidR="005732D8" w:rsidRPr="001253EE">
              <w:rPr>
                <w:rFonts w:ascii="Verdana" w:hAnsi="Verdana"/>
                <w:sz w:val="20"/>
                <w:szCs w:val="20"/>
              </w:rPr>
              <w:t>процентов</w:t>
            </w:r>
            <w:r w:rsidR="005732D8">
              <w:rPr>
                <w:rFonts w:ascii="Verdana" w:hAnsi="Verdana"/>
                <w:sz w:val="20"/>
                <w:szCs w:val="20"/>
              </w:rPr>
              <w:t xml:space="preserve">, начисленных </w:t>
            </w:r>
            <w:r w:rsidR="00A219F0" w:rsidRPr="001253EE">
              <w:rPr>
                <w:rFonts w:ascii="Verdana" w:hAnsi="Verdana"/>
                <w:sz w:val="20"/>
                <w:szCs w:val="20"/>
              </w:rPr>
              <w:t xml:space="preserve">согласно условиям </w:t>
            </w:r>
            <w:r w:rsidRPr="001253EE">
              <w:rPr>
                <w:rFonts w:ascii="Verdana" w:hAnsi="Verdana"/>
                <w:sz w:val="20"/>
                <w:szCs w:val="20"/>
              </w:rPr>
              <w:t>договора/</w:t>
            </w:r>
            <w:r w:rsidR="00A219F0" w:rsidRPr="001253EE">
              <w:rPr>
                <w:rFonts w:ascii="Verdana" w:hAnsi="Verdana"/>
                <w:sz w:val="20"/>
                <w:szCs w:val="20"/>
              </w:rPr>
              <w:t>соглашения на сумму</w:t>
            </w:r>
            <w:r w:rsidR="005732D8">
              <w:rPr>
                <w:rFonts w:ascii="Verdana" w:hAnsi="Verdana"/>
                <w:sz w:val="20"/>
                <w:szCs w:val="20"/>
              </w:rPr>
              <w:t xml:space="preserve"> остатка по счету или на сумму </w:t>
            </w:r>
            <w:r w:rsidR="00A219F0" w:rsidRPr="001253EE">
              <w:rPr>
                <w:rFonts w:ascii="Verdana" w:hAnsi="Verdana"/>
                <w:sz w:val="20"/>
                <w:szCs w:val="20"/>
              </w:rPr>
              <w:t>неснижаемого остатка</w:t>
            </w:r>
            <w:r w:rsidR="005732D8">
              <w:rPr>
                <w:rFonts w:ascii="Verdana" w:hAnsi="Verdana"/>
                <w:sz w:val="20"/>
                <w:szCs w:val="20"/>
              </w:rPr>
              <w:t xml:space="preserve"> по счету</w:t>
            </w:r>
            <w:r w:rsidR="00A219F0" w:rsidRPr="001253EE">
              <w:rPr>
                <w:rFonts w:ascii="Verdana" w:hAnsi="Verdana"/>
                <w:sz w:val="20"/>
                <w:szCs w:val="20"/>
              </w:rPr>
              <w:t xml:space="preserve"> - в случае, если условия начисления процентов позволяют</w:t>
            </w:r>
            <w:r w:rsidR="00E15640">
              <w:rPr>
                <w:rFonts w:ascii="Verdana" w:hAnsi="Verdana"/>
                <w:sz w:val="20"/>
                <w:szCs w:val="20"/>
              </w:rPr>
              <w:t xml:space="preserve"> </w:t>
            </w:r>
            <w:r w:rsidR="00793D6C" w:rsidRPr="00E213AA">
              <w:rPr>
                <w:rFonts w:ascii="Verdana" w:hAnsi="Verdana"/>
                <w:b/>
                <w:sz w:val="20"/>
                <w:szCs w:val="20"/>
              </w:rPr>
              <w:t>надежно</w:t>
            </w:r>
            <w:r w:rsidR="005732D8">
              <w:rPr>
                <w:rFonts w:ascii="Verdana" w:hAnsi="Verdana"/>
                <w:b/>
                <w:sz w:val="20"/>
                <w:szCs w:val="20"/>
              </w:rPr>
              <w:t xml:space="preserve"> и достоверно</w:t>
            </w:r>
            <w:r w:rsidR="00A219F0" w:rsidRPr="001253EE">
              <w:rPr>
                <w:rFonts w:ascii="Verdana" w:hAnsi="Verdana"/>
                <w:sz w:val="20"/>
                <w:szCs w:val="20"/>
              </w:rPr>
              <w:t xml:space="preserve"> рассчитать их размер</w:t>
            </w:r>
            <w:r w:rsidR="00E15640">
              <w:rPr>
                <w:rFonts w:ascii="Verdana" w:hAnsi="Verdana"/>
                <w:sz w:val="20"/>
                <w:szCs w:val="20"/>
              </w:rPr>
              <w:t xml:space="preserve"> </w:t>
            </w:r>
            <w:r w:rsidR="00BF31CE" w:rsidRPr="00C6233B">
              <w:rPr>
                <w:rFonts w:ascii="Verdana" w:hAnsi="Verdana"/>
                <w:b/>
                <w:sz w:val="20"/>
                <w:szCs w:val="20"/>
              </w:rPr>
              <w:t>к получению</w:t>
            </w:r>
            <w:r w:rsidR="00A219F0" w:rsidRPr="001253EE">
              <w:rPr>
                <w:rFonts w:ascii="Verdana" w:hAnsi="Verdana"/>
                <w:sz w:val="20"/>
                <w:szCs w:val="20"/>
              </w:rPr>
              <w:t xml:space="preserve"> на дату о</w:t>
            </w:r>
            <w:r w:rsidRPr="001253EE">
              <w:rPr>
                <w:rFonts w:ascii="Verdana" w:hAnsi="Verdana"/>
                <w:sz w:val="20"/>
                <w:szCs w:val="20"/>
              </w:rPr>
              <w:t xml:space="preserve">пределения </w:t>
            </w:r>
            <w:r w:rsidR="002510E3">
              <w:rPr>
                <w:rFonts w:ascii="Verdana" w:hAnsi="Verdana"/>
                <w:sz w:val="20"/>
                <w:szCs w:val="20"/>
              </w:rPr>
              <w:t>справедливой стоимости</w:t>
            </w:r>
            <w:r w:rsidR="00793D6C">
              <w:rPr>
                <w:rFonts w:ascii="Verdana" w:hAnsi="Verdana"/>
                <w:sz w:val="20"/>
                <w:szCs w:val="20"/>
              </w:rPr>
              <w:t>.</w:t>
            </w:r>
          </w:p>
          <w:p w:rsidR="00550242" w:rsidRDefault="00550242" w:rsidP="005732D8">
            <w:pPr>
              <w:spacing w:after="0" w:line="240" w:lineRule="auto"/>
              <w:jc w:val="both"/>
              <w:rPr>
                <w:rFonts w:ascii="Verdana" w:hAnsi="Verdana"/>
                <w:sz w:val="20"/>
                <w:szCs w:val="20"/>
              </w:rPr>
            </w:pPr>
          </w:p>
          <w:p w:rsidR="00550242" w:rsidRDefault="00550242" w:rsidP="00550242">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7F1208">
                <w:rPr>
                  <w:rStyle w:val="af"/>
                  <w:rFonts w:ascii="Verdana" w:hAnsi="Verdana"/>
                  <w:sz w:val="20"/>
                  <w:szCs w:val="20"/>
                </w:rPr>
                <w:t>Приложением 6</w:t>
              </w:r>
            </w:hyperlink>
            <w:r>
              <w:rPr>
                <w:rFonts w:ascii="Verdana" w:hAnsi="Verdana"/>
                <w:sz w:val="20"/>
                <w:szCs w:val="20"/>
              </w:rPr>
              <w:t>.</w:t>
            </w:r>
          </w:p>
          <w:p w:rsidR="00550242" w:rsidRPr="00D94BA7" w:rsidRDefault="00550242" w:rsidP="005732D8">
            <w:pPr>
              <w:spacing w:after="0" w:line="240" w:lineRule="auto"/>
              <w:jc w:val="both"/>
              <w:rPr>
                <w:rFonts w:ascii="Verdana" w:hAnsi="Verdana" w:cs="Verdana"/>
                <w:sz w:val="20"/>
                <w:szCs w:val="20"/>
              </w:rPr>
            </w:pPr>
          </w:p>
        </w:tc>
      </w:tr>
      <w:tr w:rsidR="00550242" w:rsidRPr="001253EE" w:rsidTr="006213AA">
        <w:trPr>
          <w:trHeight w:val="556"/>
        </w:trPr>
        <w:tc>
          <w:tcPr>
            <w:tcW w:w="2106" w:type="dxa"/>
            <w:shd w:val="clear" w:color="auto" w:fill="A6A6A6"/>
          </w:tcPr>
          <w:p w:rsidR="00FE42BB" w:rsidRPr="006213AA" w:rsidRDefault="00FE42BB" w:rsidP="00D632C7">
            <w:pPr>
              <w:pStyle w:val="-1"/>
              <w:jc w:val="both"/>
              <w:rPr>
                <w:rFonts w:ascii="Verdana" w:hAnsi="Verdana"/>
                <w:i/>
                <w:color w:val="auto"/>
                <w:sz w:val="16"/>
                <w:szCs w:val="16"/>
              </w:rPr>
            </w:pPr>
            <w:r w:rsidRPr="006213AA">
              <w:rPr>
                <w:rFonts w:ascii="Verdana" w:eastAsia="Calibri" w:hAnsi="Verdana"/>
                <w:bCs w:val="0"/>
                <w:i/>
                <w:color w:val="auto"/>
                <w:sz w:val="16"/>
                <w:szCs w:val="16"/>
                <w:lang w:eastAsia="en-US"/>
              </w:rPr>
              <w:t>Дата и события, приводящ</w:t>
            </w:r>
            <w:r w:rsidR="00D632C7" w:rsidRPr="006213AA">
              <w:rPr>
                <w:rFonts w:ascii="Verdana" w:eastAsia="Calibri" w:hAnsi="Verdana"/>
                <w:bCs w:val="0"/>
                <w:i/>
                <w:color w:val="auto"/>
                <w:sz w:val="16"/>
                <w:szCs w:val="16"/>
                <w:lang w:eastAsia="en-US"/>
              </w:rPr>
              <w:t>и</w:t>
            </w:r>
            <w:r w:rsidRPr="006213AA">
              <w:rPr>
                <w:rFonts w:ascii="Verdana" w:eastAsia="Calibri" w:hAnsi="Verdana"/>
                <w:bCs w:val="0"/>
                <w:i/>
                <w:color w:val="auto"/>
                <w:sz w:val="16"/>
                <w:szCs w:val="16"/>
                <w:lang w:eastAsia="en-US"/>
              </w:rPr>
              <w:t xml:space="preserve">е к обесценению </w:t>
            </w:r>
          </w:p>
        </w:tc>
        <w:tc>
          <w:tcPr>
            <w:tcW w:w="7163" w:type="dxa"/>
          </w:tcPr>
          <w:p w:rsidR="00550242" w:rsidRPr="00B62E3D" w:rsidRDefault="00550242" w:rsidP="00550242">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F1208">
                <w:rPr>
                  <w:rStyle w:val="af"/>
                  <w:rFonts w:ascii="Verdana" w:hAnsi="Verdana"/>
                  <w:sz w:val="20"/>
                  <w:szCs w:val="20"/>
                </w:rPr>
                <w:t>Приложении 6</w:t>
              </w:r>
            </w:hyperlink>
            <w:r w:rsidRPr="00B62E3D">
              <w:rPr>
                <w:rFonts w:ascii="Verdana" w:hAnsi="Verdana"/>
                <w:sz w:val="20"/>
                <w:szCs w:val="20"/>
              </w:rPr>
              <w:t>.</w:t>
            </w:r>
          </w:p>
          <w:p w:rsidR="00550242" w:rsidRPr="00D94BA7" w:rsidRDefault="00550242" w:rsidP="00550242">
            <w:pPr>
              <w:pStyle w:val="ac"/>
              <w:spacing w:after="0" w:line="240" w:lineRule="auto"/>
              <w:ind w:left="34"/>
              <w:jc w:val="both"/>
              <w:rPr>
                <w:rFonts w:ascii="Verdana" w:hAnsi="Verdana"/>
                <w:sz w:val="20"/>
                <w:szCs w:val="20"/>
              </w:rPr>
            </w:pPr>
          </w:p>
        </w:tc>
      </w:tr>
    </w:tbl>
    <w:p w:rsidR="00171B07" w:rsidRPr="0002426A" w:rsidRDefault="00D704B3" w:rsidP="00257624">
      <w:pPr>
        <w:spacing w:after="0" w:line="240" w:lineRule="auto"/>
        <w:rPr>
          <w:rFonts w:ascii="Verdana" w:hAnsi="Verdana" w:cs="Arial"/>
          <w:bCs/>
          <w:iCs/>
          <w:caps/>
          <w:smallCaps/>
          <w:color w:val="943634"/>
          <w:sz w:val="24"/>
        </w:rPr>
      </w:pPr>
      <w:bookmarkStart w:id="33" w:name="_Toc27400771"/>
      <w:r w:rsidRPr="0002426A">
        <w:rPr>
          <w:rFonts w:ascii="Verdana" w:hAnsi="Verdana" w:cs="Arial"/>
          <w:bCs/>
          <w:iCs/>
          <w:caps/>
          <w:smallCaps/>
          <w:color w:val="943634"/>
          <w:sz w:val="24"/>
        </w:rPr>
        <w:t>Приложение 1</w:t>
      </w:r>
      <w:r w:rsidR="00B75C8F">
        <w:rPr>
          <w:rFonts w:ascii="Verdana" w:hAnsi="Verdana" w:cs="Arial"/>
          <w:bCs/>
          <w:iCs/>
          <w:caps/>
          <w:smallCaps/>
          <w:color w:val="943634"/>
          <w:sz w:val="24"/>
        </w:rPr>
        <w:t>4</w:t>
      </w:r>
      <w:r w:rsidRPr="0002426A">
        <w:rPr>
          <w:rFonts w:ascii="Verdana" w:hAnsi="Verdana" w:cs="Arial"/>
          <w:bCs/>
          <w:iCs/>
          <w:caps/>
          <w:smallCaps/>
          <w:color w:val="943634"/>
          <w:sz w:val="24"/>
        </w:rPr>
        <w:t xml:space="preserve">. </w:t>
      </w:r>
      <w:r w:rsidR="00BD542B" w:rsidRPr="0002426A">
        <w:rPr>
          <w:rFonts w:ascii="Verdana" w:hAnsi="Verdana" w:cs="Arial"/>
          <w:b/>
          <w:bCs/>
          <w:iCs/>
          <w:caps/>
          <w:smallCaps/>
          <w:color w:val="943634"/>
          <w:sz w:val="24"/>
        </w:rPr>
        <w:t>Дебиторская задолженность по выплате д</w:t>
      </w:r>
      <w:r w:rsidR="008B1112" w:rsidRPr="0002426A">
        <w:rPr>
          <w:rFonts w:ascii="Verdana" w:hAnsi="Verdana" w:cs="Arial"/>
          <w:b/>
          <w:bCs/>
          <w:iCs/>
          <w:caps/>
          <w:smallCaps/>
          <w:color w:val="943634"/>
          <w:sz w:val="24"/>
        </w:rPr>
        <w:t>ивиденд</w:t>
      </w:r>
      <w:r w:rsidR="00BD542B" w:rsidRPr="0002426A">
        <w:rPr>
          <w:rFonts w:ascii="Verdana" w:hAnsi="Verdana" w:cs="Arial"/>
          <w:b/>
          <w:bCs/>
          <w:iCs/>
          <w:caps/>
          <w:smallCaps/>
          <w:color w:val="943634"/>
          <w:sz w:val="24"/>
        </w:rPr>
        <w:t>ов по акциям</w:t>
      </w:r>
      <w:bookmarkEnd w:id="33"/>
    </w:p>
    <w:p w:rsidR="00380E3F" w:rsidRPr="001253EE" w:rsidRDefault="00380E3F" w:rsidP="00257624">
      <w:pPr>
        <w:spacing w:after="0" w:line="240" w:lineRule="auto"/>
        <w:rPr>
          <w:rFonts w:ascii="Verdana" w:hAnsi="Verdana" w:cs="Arial"/>
          <w:b/>
          <w:bCs/>
          <w:iCs/>
          <w:caps/>
          <w:smallCaps/>
          <w:color w:val="943634"/>
          <w:sz w:val="24"/>
        </w:rPr>
      </w:pPr>
    </w:p>
    <w:tbl>
      <w:tblPr>
        <w:tblW w:w="9714"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060"/>
        <w:gridCol w:w="7654"/>
      </w:tblGrid>
      <w:tr w:rsidR="002D1CC0" w:rsidRPr="001253EE" w:rsidTr="006403F6">
        <w:trPr>
          <w:trHeight w:val="363"/>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rsidR="002D1CC0" w:rsidRPr="001253EE" w:rsidRDefault="002D1CC0" w:rsidP="001A798A">
            <w:pPr>
              <w:spacing w:after="0" w:line="240" w:lineRule="auto"/>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Дебиторская задолженность по выплате дивидендов по акциям </w:t>
            </w:r>
          </w:p>
        </w:tc>
      </w:tr>
      <w:tr w:rsidR="002D1CC0" w:rsidRPr="001253EE" w:rsidTr="006403F6">
        <w:trPr>
          <w:trHeight w:val="3697"/>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rsidR="002D1CC0" w:rsidRPr="001253EE" w:rsidRDefault="002D1CC0" w:rsidP="00E56399">
            <w:pPr>
              <w:pStyle w:val="ac"/>
              <w:numPr>
                <w:ilvl w:val="0"/>
                <w:numId w:val="12"/>
              </w:numPr>
              <w:spacing w:after="0" w:line="240" w:lineRule="auto"/>
              <w:ind w:left="301"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признания дебиторской задолженности по выплате дивидендов по акциям в отношении: </w:t>
            </w:r>
          </w:p>
          <w:p w:rsidR="002D1CC0" w:rsidRPr="001253EE" w:rsidRDefault="002D1CC0" w:rsidP="00BB6980">
            <w:pPr>
              <w:pStyle w:val="ac"/>
              <w:spacing w:after="0" w:line="240" w:lineRule="auto"/>
              <w:ind w:left="317" w:firstLine="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1253EE">
              <w:rPr>
                <w:rFonts w:ascii="Verdana" w:eastAsia="Times New Roman" w:hAnsi="Verdana"/>
                <w:bCs/>
                <w:sz w:val="20"/>
                <w:szCs w:val="20"/>
                <w:lang w:eastAsia="ru-RU"/>
              </w:rPr>
              <w:br/>
              <w:t xml:space="preserve">- в отсутствии информации из НКО АО НРД, официальных сайтов эмитента ценных бумаг,   - дата  зачисления денежных средств на расчетный счет, открытый управляющей компании Д.У. ПИФ. </w:t>
            </w:r>
          </w:p>
          <w:p w:rsidR="002D1CC0" w:rsidRPr="001253EE" w:rsidRDefault="002D1CC0" w:rsidP="00E56399">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2D1CC0" w:rsidRPr="001253EE" w:rsidTr="006403F6">
        <w:trPr>
          <w:trHeight w:val="1336"/>
        </w:trPr>
        <w:tc>
          <w:tcPr>
            <w:tcW w:w="2060"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или отчетом брокера ПИФ;</w:t>
            </w:r>
          </w:p>
          <w:p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C571C6" w:rsidRPr="001253EE" w:rsidTr="006403F6">
        <w:trPr>
          <w:trHeight w:val="1503"/>
        </w:trPr>
        <w:tc>
          <w:tcPr>
            <w:tcW w:w="2060" w:type="dxa"/>
            <w:shd w:val="clear" w:color="auto" w:fill="A6A6A6"/>
          </w:tcPr>
          <w:p w:rsidR="00C571C6" w:rsidRPr="001253EE" w:rsidRDefault="00C571C6" w:rsidP="00916B9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 xml:space="preserve">квалификации дебиторской задолженности как   операционной </w:t>
            </w:r>
          </w:p>
        </w:tc>
        <w:tc>
          <w:tcPr>
            <w:tcW w:w="7654" w:type="dxa"/>
          </w:tcPr>
          <w:p w:rsidR="00C571C6" w:rsidRDefault="00C571C6" w:rsidP="00916B98">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В </w:t>
            </w:r>
            <w:r w:rsidR="00C87F89">
              <w:rPr>
                <w:rFonts w:ascii="Verdana" w:eastAsia="Times New Roman" w:hAnsi="Verdana"/>
                <w:bCs/>
                <w:sz w:val="20"/>
                <w:szCs w:val="20"/>
                <w:lang w:eastAsia="ru-RU"/>
              </w:rPr>
              <w:t>отсутствие</w:t>
            </w:r>
            <w:r>
              <w:rPr>
                <w:rFonts w:ascii="Verdana" w:eastAsia="Times New Roman" w:hAnsi="Verdana"/>
                <w:bCs/>
                <w:sz w:val="20"/>
                <w:szCs w:val="20"/>
                <w:lang w:eastAsia="ru-RU"/>
              </w:rPr>
              <w:t xml:space="preserve"> признаков обесценения:</w:t>
            </w:r>
          </w:p>
          <w:p w:rsidR="00C87F89" w:rsidRDefault="00C87F89" w:rsidP="00916B98">
            <w:pPr>
              <w:pStyle w:val="ac"/>
              <w:spacing w:after="0" w:line="240" w:lineRule="auto"/>
              <w:ind w:left="317"/>
              <w:jc w:val="both"/>
              <w:rPr>
                <w:rFonts w:ascii="Verdana" w:eastAsia="Times New Roman" w:hAnsi="Verdana"/>
                <w:bCs/>
                <w:sz w:val="20"/>
                <w:szCs w:val="20"/>
                <w:lang w:eastAsia="ru-RU"/>
              </w:rPr>
            </w:pPr>
          </w:p>
          <w:p w:rsidR="00C571C6" w:rsidRPr="001253EE" w:rsidRDefault="00C571C6" w:rsidP="00386FE0">
            <w:pPr>
              <w:pStyle w:val="ac"/>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эмитентов</w:t>
            </w:r>
            <w:r w:rsidR="00386FE0">
              <w:rPr>
                <w:rFonts w:ascii="Verdana" w:eastAsia="Times New Roman" w:hAnsi="Verdana"/>
                <w:bCs/>
                <w:sz w:val="20"/>
                <w:szCs w:val="20"/>
                <w:lang w:eastAsia="ru-RU"/>
              </w:rPr>
              <w:t>.</w:t>
            </w:r>
          </w:p>
        </w:tc>
      </w:tr>
      <w:tr w:rsidR="002D1CC0" w:rsidRPr="001253EE" w:rsidTr="006403F6">
        <w:tc>
          <w:tcPr>
            <w:tcW w:w="2060" w:type="dxa"/>
            <w:shd w:val="clear" w:color="auto" w:fill="A6A6A6"/>
          </w:tcPr>
          <w:p w:rsidR="002D1CC0" w:rsidRPr="001253EE" w:rsidRDefault="002D1CC0"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rsidR="002D1CC0" w:rsidRPr="001253EE" w:rsidRDefault="002D1CC0" w:rsidP="006403F6">
            <w:pPr>
              <w:spacing w:after="0" w:line="240" w:lineRule="auto"/>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выплате дивидендов по акциям</w:t>
            </w:r>
            <w:r w:rsidR="006B252A">
              <w:rPr>
                <w:rFonts w:ascii="Verdana" w:eastAsia="Times New Roman" w:hAnsi="Verdana"/>
                <w:bCs/>
                <w:sz w:val="20"/>
                <w:szCs w:val="20"/>
                <w:lang w:eastAsia="ru-RU"/>
              </w:rPr>
              <w:t xml:space="preserve"> в течение всего срока квалификации такой задолженности как операционной не корректируется и</w:t>
            </w:r>
            <w:r w:rsidR="00E15640">
              <w:rPr>
                <w:rFonts w:ascii="Verdana" w:eastAsia="Times New Roman" w:hAnsi="Verdana"/>
                <w:bCs/>
                <w:sz w:val="20"/>
                <w:szCs w:val="20"/>
                <w:lang w:eastAsia="ru-RU"/>
              </w:rPr>
              <w:t xml:space="preserve"> </w:t>
            </w:r>
            <w:r w:rsidRPr="001253EE">
              <w:rPr>
                <w:rFonts w:ascii="Verdana" w:hAnsi="Verdana"/>
                <w:sz w:val="20"/>
                <w:szCs w:val="20"/>
              </w:rPr>
              <w:t>определяется</w:t>
            </w:r>
            <w:r w:rsidR="006B252A">
              <w:rPr>
                <w:rFonts w:ascii="Verdana" w:hAnsi="Verdana"/>
                <w:sz w:val="20"/>
                <w:szCs w:val="20"/>
              </w:rPr>
              <w:t xml:space="preserve"> в номинальной величине</w:t>
            </w:r>
            <w:r w:rsidRPr="001253EE">
              <w:rPr>
                <w:rFonts w:ascii="Verdana" w:hAnsi="Verdana"/>
                <w:sz w:val="20"/>
                <w:szCs w:val="20"/>
              </w:rPr>
              <w:t xml:space="preserve"> исходя из:</w:t>
            </w:r>
          </w:p>
          <w:p w:rsidR="002D1CC0" w:rsidRPr="001253EE" w:rsidRDefault="002D1CC0"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количества акций, учтенных на счете депо ПИФ на дату, на которую определяются лица, имеющие право на получение дивидендов и </w:t>
            </w:r>
          </w:p>
          <w:p w:rsidR="002D1CC0" w:rsidRDefault="002D1CC0"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объявленного размера дивиденда, приходящегося на одну ценную бумагу соответствующей категории (типа) за вычетом налогов и сборов в случае, если это применимо.</w:t>
            </w:r>
          </w:p>
          <w:p w:rsidR="00F4316E" w:rsidRDefault="00F4316E" w:rsidP="00F4316E">
            <w:pPr>
              <w:pStyle w:val="ac"/>
              <w:spacing w:after="0" w:line="240" w:lineRule="auto"/>
              <w:ind w:left="0"/>
              <w:jc w:val="both"/>
              <w:rPr>
                <w:rFonts w:ascii="Verdana" w:hAnsi="Verdana"/>
                <w:sz w:val="20"/>
                <w:szCs w:val="20"/>
              </w:rPr>
            </w:pPr>
          </w:p>
          <w:p w:rsidR="00F4316E" w:rsidRDefault="006437DA" w:rsidP="00F4316E">
            <w:pPr>
              <w:pStyle w:val="ac"/>
              <w:spacing w:after="0" w:line="240" w:lineRule="auto"/>
              <w:ind w:left="0"/>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 w:history="1">
              <w:r w:rsidRPr="006403F6">
                <w:rPr>
                  <w:rStyle w:val="af"/>
                  <w:rFonts w:ascii="Verdana" w:hAnsi="Verdana"/>
                  <w:sz w:val="20"/>
                  <w:szCs w:val="20"/>
                </w:rPr>
                <w:t>Приложением 6</w:t>
              </w:r>
            </w:hyperlink>
            <w:r>
              <w:rPr>
                <w:rFonts w:ascii="Verdana" w:hAnsi="Verdana"/>
                <w:sz w:val="20"/>
                <w:szCs w:val="20"/>
              </w:rPr>
              <w:t>.</w:t>
            </w:r>
          </w:p>
          <w:p w:rsidR="00F4316E" w:rsidRPr="00F4316E" w:rsidRDefault="00F4316E" w:rsidP="00F4316E">
            <w:pPr>
              <w:pStyle w:val="ac"/>
              <w:spacing w:after="0" w:line="240" w:lineRule="auto"/>
              <w:ind w:left="0"/>
              <w:jc w:val="both"/>
              <w:rPr>
                <w:rFonts w:ascii="Verdana" w:hAnsi="Verdana"/>
                <w:sz w:val="20"/>
                <w:szCs w:val="20"/>
              </w:rPr>
            </w:pPr>
          </w:p>
        </w:tc>
      </w:tr>
      <w:tr w:rsidR="002D1CC0" w:rsidRPr="001253EE" w:rsidTr="006403F6">
        <w:trPr>
          <w:trHeight w:val="415"/>
        </w:trPr>
        <w:tc>
          <w:tcPr>
            <w:tcW w:w="2060" w:type="dxa"/>
            <w:shd w:val="clear" w:color="auto" w:fill="A6A6A6"/>
          </w:tcPr>
          <w:p w:rsidR="002D1CC0" w:rsidRPr="001253EE" w:rsidRDefault="002D1CC0" w:rsidP="00EA4522">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654" w:type="dxa"/>
          </w:tcPr>
          <w:p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6403F6">
                <w:rPr>
                  <w:rStyle w:val="af"/>
                  <w:rFonts w:ascii="Verdana" w:hAnsi="Verdana"/>
                  <w:sz w:val="20"/>
                  <w:szCs w:val="20"/>
                </w:rPr>
                <w:t>Приложении 6</w:t>
              </w:r>
            </w:hyperlink>
            <w:r w:rsidRPr="00B62E3D">
              <w:rPr>
                <w:rFonts w:ascii="Verdana" w:hAnsi="Verdana"/>
                <w:sz w:val="20"/>
                <w:szCs w:val="20"/>
              </w:rPr>
              <w:t>.</w:t>
            </w:r>
          </w:p>
          <w:p w:rsidR="005A1CC1" w:rsidRDefault="005A1CC1" w:rsidP="006403F6">
            <w:pPr>
              <w:autoSpaceDE w:val="0"/>
              <w:autoSpaceDN w:val="0"/>
              <w:spacing w:after="0" w:line="240" w:lineRule="auto"/>
              <w:jc w:val="both"/>
              <w:rPr>
                <w:rFonts w:ascii="Verdana" w:hAnsi="Verdana"/>
                <w:sz w:val="20"/>
                <w:szCs w:val="20"/>
              </w:rPr>
            </w:pPr>
          </w:p>
          <w:p w:rsidR="002D1CC0" w:rsidRPr="001253EE" w:rsidRDefault="002D1CC0" w:rsidP="00FB3696">
            <w:pPr>
              <w:pStyle w:val="ac"/>
              <w:spacing w:after="0" w:line="240" w:lineRule="auto"/>
              <w:ind w:left="0"/>
              <w:jc w:val="both"/>
              <w:rPr>
                <w:rFonts w:ascii="Verdana" w:hAnsi="Verdana"/>
                <w:sz w:val="20"/>
                <w:szCs w:val="20"/>
              </w:rPr>
            </w:pPr>
          </w:p>
        </w:tc>
      </w:tr>
    </w:tbl>
    <w:p w:rsidR="00A02BDF" w:rsidRPr="001253EE" w:rsidRDefault="00A02BDF" w:rsidP="00D41B68">
      <w:pPr>
        <w:spacing w:after="0"/>
        <w:jc w:val="right"/>
        <w:rPr>
          <w:rFonts w:ascii="Verdana" w:hAnsi="Verdana" w:cs="Arial"/>
          <w:b/>
        </w:rPr>
      </w:pPr>
    </w:p>
    <w:p w:rsidR="00036E09" w:rsidRPr="00BB6980" w:rsidRDefault="00D704B3" w:rsidP="00BB6980">
      <w:pPr>
        <w:spacing w:after="0" w:line="240" w:lineRule="auto"/>
        <w:rPr>
          <w:rFonts w:ascii="Verdana" w:hAnsi="Verdana" w:cs="Arial"/>
          <w:bCs/>
          <w:iCs/>
          <w:caps/>
          <w:smallCaps/>
          <w:color w:val="943634"/>
          <w:sz w:val="24"/>
        </w:rPr>
      </w:pPr>
      <w:bookmarkStart w:id="34" w:name="_Toc27400772"/>
      <w:r w:rsidRPr="001253EE">
        <w:rPr>
          <w:rFonts w:ascii="Verdana" w:hAnsi="Verdana" w:cs="Arial"/>
          <w:b/>
          <w:bCs/>
          <w:iCs/>
          <w:caps/>
          <w:smallCaps/>
          <w:color w:val="943634"/>
          <w:sz w:val="24"/>
        </w:rPr>
        <w:t>Приложение 1</w:t>
      </w:r>
      <w:r w:rsidR="00B75C8F">
        <w:rPr>
          <w:rFonts w:ascii="Verdana" w:hAnsi="Verdana" w:cs="Arial"/>
          <w:b/>
          <w:bCs/>
          <w:iCs/>
          <w:caps/>
          <w:smallCaps/>
          <w:color w:val="943634"/>
          <w:sz w:val="24"/>
        </w:rPr>
        <w:t>5</w:t>
      </w:r>
      <w:r w:rsidRPr="001253EE">
        <w:rPr>
          <w:rFonts w:ascii="Verdana" w:hAnsi="Verdana" w:cs="Arial"/>
          <w:b/>
          <w:bCs/>
          <w:iCs/>
          <w:caps/>
          <w:smallCaps/>
          <w:color w:val="943634"/>
          <w:sz w:val="24"/>
        </w:rPr>
        <w:t xml:space="preserve">. </w:t>
      </w:r>
      <w:r w:rsidR="005C36D4" w:rsidRPr="001253EE">
        <w:rPr>
          <w:rFonts w:ascii="Verdana" w:hAnsi="Verdana" w:cs="Arial"/>
          <w:bCs/>
          <w:iCs/>
          <w:caps/>
          <w:smallCaps/>
          <w:color w:val="943634"/>
          <w:sz w:val="24"/>
        </w:rPr>
        <w:t>Дебиторская задолженность по д</w:t>
      </w:r>
      <w:r w:rsidR="00F21958" w:rsidRPr="001253EE">
        <w:rPr>
          <w:rFonts w:ascii="Verdana" w:hAnsi="Verdana" w:cs="Arial"/>
          <w:bCs/>
          <w:iCs/>
          <w:caps/>
          <w:smallCaps/>
          <w:color w:val="943634"/>
          <w:sz w:val="24"/>
        </w:rPr>
        <w:t>оход</w:t>
      </w:r>
      <w:r w:rsidR="005C36D4" w:rsidRPr="001253EE">
        <w:rPr>
          <w:rFonts w:ascii="Verdana" w:hAnsi="Verdana" w:cs="Arial"/>
          <w:bCs/>
          <w:iCs/>
          <w:caps/>
          <w:smallCaps/>
          <w:color w:val="943634"/>
          <w:sz w:val="24"/>
        </w:rPr>
        <w:t>ам</w:t>
      </w:r>
      <w:r w:rsidR="001A798A">
        <w:rPr>
          <w:rFonts w:ascii="Verdana" w:hAnsi="Verdana" w:cs="Arial"/>
          <w:bCs/>
          <w:iCs/>
          <w:caps/>
          <w:smallCaps/>
          <w:color w:val="943634"/>
          <w:sz w:val="24"/>
        </w:rPr>
        <w:t xml:space="preserve"> </w:t>
      </w:r>
      <w:r w:rsidR="00342C77" w:rsidRPr="001253EE">
        <w:rPr>
          <w:rFonts w:ascii="Verdana" w:hAnsi="Verdana" w:cs="Arial"/>
          <w:bCs/>
          <w:iCs/>
          <w:caps/>
          <w:smallCaps/>
          <w:color w:val="943634"/>
          <w:sz w:val="24"/>
        </w:rPr>
        <w:t xml:space="preserve">инвестиционных </w:t>
      </w:r>
      <w:r w:rsidR="00F21958" w:rsidRPr="001253EE">
        <w:rPr>
          <w:rFonts w:ascii="Verdana" w:hAnsi="Verdana" w:cs="Arial"/>
          <w:bCs/>
          <w:iCs/>
          <w:caps/>
          <w:smallCaps/>
          <w:color w:val="943634"/>
          <w:sz w:val="24"/>
        </w:rPr>
        <w:t>п</w:t>
      </w:r>
      <w:r w:rsidR="00036E09" w:rsidRPr="001253EE">
        <w:rPr>
          <w:rFonts w:ascii="Verdana" w:hAnsi="Verdana" w:cs="Arial"/>
          <w:bCs/>
          <w:iCs/>
          <w:caps/>
          <w:smallCaps/>
          <w:color w:val="943634"/>
          <w:sz w:val="24"/>
        </w:rPr>
        <w:t>а</w:t>
      </w:r>
      <w:r w:rsidR="005C36D4" w:rsidRPr="001253EE">
        <w:rPr>
          <w:rFonts w:ascii="Verdana" w:hAnsi="Verdana" w:cs="Arial"/>
          <w:bCs/>
          <w:iCs/>
          <w:caps/>
          <w:smallCaps/>
          <w:color w:val="943634"/>
          <w:sz w:val="24"/>
        </w:rPr>
        <w:t>ев</w:t>
      </w:r>
      <w:r w:rsidR="001A798A">
        <w:rPr>
          <w:rFonts w:ascii="Verdana" w:hAnsi="Verdana" w:cs="Arial"/>
          <w:bCs/>
          <w:iCs/>
          <w:caps/>
          <w:smallCaps/>
          <w:color w:val="943634"/>
          <w:sz w:val="24"/>
        </w:rPr>
        <w:t xml:space="preserve"> </w:t>
      </w:r>
      <w:r w:rsidR="001D39D1" w:rsidRPr="001253EE">
        <w:rPr>
          <w:rFonts w:ascii="Verdana" w:hAnsi="Verdana" w:cs="Arial"/>
          <w:bCs/>
          <w:iCs/>
          <w:caps/>
          <w:smallCaps/>
          <w:color w:val="943634"/>
          <w:sz w:val="24"/>
        </w:rPr>
        <w:t>российских</w:t>
      </w:r>
      <w:r w:rsidR="001A798A">
        <w:rPr>
          <w:rFonts w:ascii="Verdana" w:hAnsi="Verdana" w:cs="Arial"/>
          <w:bCs/>
          <w:iCs/>
          <w:caps/>
          <w:smallCaps/>
          <w:color w:val="943634"/>
          <w:sz w:val="24"/>
        </w:rPr>
        <w:t xml:space="preserve"> </w:t>
      </w:r>
      <w:r w:rsidR="00036E09" w:rsidRPr="001253EE">
        <w:rPr>
          <w:rFonts w:ascii="Verdana" w:hAnsi="Verdana" w:cs="Arial"/>
          <w:bCs/>
          <w:iCs/>
          <w:caps/>
          <w:smallCaps/>
          <w:color w:val="943634"/>
          <w:sz w:val="24"/>
        </w:rPr>
        <w:t>ПИФ</w:t>
      </w:r>
      <w:r w:rsidR="00036E09" w:rsidRPr="00BB6980">
        <w:rPr>
          <w:rFonts w:ascii="Verdana" w:hAnsi="Verdana" w:cs="Arial"/>
          <w:bCs/>
          <w:iCs/>
          <w:caps/>
          <w:smallCaps/>
          <w:color w:val="943634"/>
          <w:sz w:val="24"/>
        </w:rPr>
        <w:t xml:space="preserve">, паи которых входят в состав имущества </w:t>
      </w:r>
      <w:r w:rsidR="0092715D" w:rsidRPr="00BB6980">
        <w:rPr>
          <w:rFonts w:ascii="Verdana" w:hAnsi="Verdana" w:cs="Arial"/>
          <w:bCs/>
          <w:iCs/>
          <w:caps/>
          <w:smallCaps/>
          <w:color w:val="943634"/>
          <w:sz w:val="24"/>
        </w:rPr>
        <w:t>ПИФ</w:t>
      </w:r>
      <w:r w:rsidR="002A73BA" w:rsidRPr="00BB6980">
        <w:rPr>
          <w:rFonts w:ascii="Verdana" w:hAnsi="Verdana" w:cs="Arial"/>
          <w:bCs/>
          <w:iCs/>
          <w:caps/>
          <w:smallCaps/>
          <w:color w:val="943634"/>
          <w:sz w:val="24"/>
        </w:rPr>
        <w:t>, по доходам от долевого участия в уставном капитале</w:t>
      </w:r>
      <w:bookmarkEnd w:id="34"/>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2D1CC0" w:rsidRPr="001253EE" w:rsidTr="00D11056">
        <w:trPr>
          <w:trHeight w:val="519"/>
        </w:trPr>
        <w:tc>
          <w:tcPr>
            <w:tcW w:w="1984" w:type="dxa"/>
            <w:shd w:val="clear" w:color="auto" w:fill="A6A6A6"/>
          </w:tcPr>
          <w:p w:rsidR="002D1CC0" w:rsidRPr="00BB6980" w:rsidRDefault="002D1CC0" w:rsidP="00D41B68">
            <w:pPr>
              <w:pStyle w:val="-1"/>
              <w:jc w:val="both"/>
              <w:rPr>
                <w:rFonts w:ascii="Verdana" w:hAnsi="Verdana"/>
                <w:i/>
                <w:color w:val="auto"/>
                <w:sz w:val="20"/>
                <w:szCs w:val="20"/>
              </w:rPr>
            </w:pPr>
            <w:r w:rsidRPr="00BB6980">
              <w:rPr>
                <w:rFonts w:ascii="Verdana" w:hAnsi="Verdana"/>
                <w:i/>
                <w:color w:val="auto"/>
                <w:sz w:val="20"/>
                <w:szCs w:val="20"/>
              </w:rPr>
              <w:t>Виды активов</w:t>
            </w:r>
          </w:p>
        </w:tc>
        <w:tc>
          <w:tcPr>
            <w:tcW w:w="7371" w:type="dxa"/>
          </w:tcPr>
          <w:p w:rsidR="002D1CC0" w:rsidRPr="00D94BA7" w:rsidRDefault="002D1CC0" w:rsidP="00FD40DC">
            <w:pPr>
              <w:spacing w:after="0" w:line="240" w:lineRule="auto"/>
              <w:jc w:val="both"/>
              <w:rPr>
                <w:rFonts w:ascii="Verdana" w:eastAsia="Times New Roman" w:hAnsi="Verdana"/>
                <w:iCs/>
                <w:sz w:val="20"/>
                <w:szCs w:val="20"/>
                <w:lang w:eastAsia="ru-RU"/>
              </w:rPr>
            </w:pPr>
            <w:r w:rsidRPr="00BB6980">
              <w:rPr>
                <w:rFonts w:ascii="Verdana" w:eastAsia="Times New Roman" w:hAnsi="Verdana"/>
                <w:bCs/>
                <w:color w:val="000000"/>
                <w:sz w:val="20"/>
                <w:szCs w:val="20"/>
                <w:lang w:eastAsia="ru-RU"/>
              </w:rPr>
              <w:t>Дебиторская задолженность по доходам  инвестиционных паев российских ПИФ, паи которых входят в состав имущества ПИФ, по доходам от долевого участия в уставном капитале</w:t>
            </w:r>
            <w:r w:rsidR="000724B1" w:rsidRPr="00BB6980">
              <w:rPr>
                <w:rFonts w:ascii="Verdana" w:eastAsia="Times New Roman" w:hAnsi="Verdana"/>
                <w:bCs/>
                <w:color w:val="000000"/>
                <w:sz w:val="20"/>
                <w:szCs w:val="20"/>
                <w:lang w:eastAsia="ru-RU"/>
              </w:rPr>
              <w:t xml:space="preserve"> российских компаний.</w:t>
            </w:r>
          </w:p>
        </w:tc>
      </w:tr>
      <w:tr w:rsidR="002D1CC0" w:rsidRPr="001253EE" w:rsidTr="00D11056">
        <w:trPr>
          <w:trHeight w:val="1653"/>
        </w:trPr>
        <w:tc>
          <w:tcPr>
            <w:tcW w:w="1984"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признания</w:t>
            </w:r>
          </w:p>
        </w:tc>
        <w:tc>
          <w:tcPr>
            <w:tcW w:w="7371" w:type="dxa"/>
          </w:tcPr>
          <w:p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rPr>
              <w:t xml:space="preserve">Датой признания дохода по паям, является </w:t>
            </w:r>
            <w:r w:rsidRPr="001253EE">
              <w:rPr>
                <w:rFonts w:ascii="Verdana" w:hAnsi="Verdana" w:cs="Verdana"/>
                <w:sz w:val="20"/>
                <w:szCs w:val="20"/>
              </w:rPr>
              <w:t>дата возникновения обязательства по выплате дохода, указанная в сообщениио выплате дохода по инвестиционным паям российских ПИФ</w:t>
            </w:r>
            <w:r w:rsidRPr="001253EE">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1253EE">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p>
          <w:p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rPr>
            </w:pPr>
            <w:r w:rsidRPr="001253EE">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Pr>
                <w:rFonts w:ascii="Verdana" w:eastAsia="Times New Roman" w:hAnsi="Verdana"/>
                <w:bCs/>
                <w:color w:val="000000"/>
                <w:sz w:val="20"/>
                <w:szCs w:val="20"/>
              </w:rPr>
              <w:t xml:space="preserve"> или иного уполномоченного органа</w:t>
            </w:r>
            <w:r w:rsidRPr="001253EE">
              <w:rPr>
                <w:rFonts w:ascii="Verdana" w:eastAsia="Times New Roman" w:hAnsi="Verdana"/>
                <w:bCs/>
                <w:color w:val="000000"/>
                <w:sz w:val="20"/>
                <w:szCs w:val="20"/>
              </w:rPr>
              <w:t xml:space="preserve"> о выплате такого дохода;</w:t>
            </w:r>
          </w:p>
          <w:p w:rsidR="002D1CC0" w:rsidRPr="001253EE" w:rsidRDefault="002D1CC0" w:rsidP="00E56399">
            <w:pPr>
              <w:pStyle w:val="ac"/>
              <w:numPr>
                <w:ilvl w:val="0"/>
                <w:numId w:val="12"/>
              </w:numPr>
              <w:spacing w:after="0" w:line="240" w:lineRule="auto"/>
              <w:ind w:left="318" w:hanging="318"/>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2D1CC0" w:rsidRPr="001253EE" w:rsidTr="00D11056">
        <w:trPr>
          <w:trHeight w:val="1491"/>
        </w:trPr>
        <w:tc>
          <w:tcPr>
            <w:tcW w:w="1984" w:type="dxa"/>
            <w:shd w:val="clear" w:color="auto" w:fill="A6A6A6"/>
          </w:tcPr>
          <w:p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rsidR="00E10894"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E10894" w:rsidRPr="00D94BA7">
              <w:rPr>
                <w:rFonts w:ascii="Verdana" w:eastAsia="Times New Roman" w:hAnsi="Verdana"/>
                <w:bCs/>
                <w:color w:val="000000"/>
                <w:sz w:val="20"/>
                <w:szCs w:val="20"/>
                <w:lang w:eastAsia="ru-RU"/>
              </w:rPr>
              <w:t>;</w:t>
            </w:r>
          </w:p>
          <w:p w:rsidR="002D1CC0" w:rsidRPr="001253EE" w:rsidRDefault="00E10894"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rsidTr="00D11056">
        <w:tc>
          <w:tcPr>
            <w:tcW w:w="1984" w:type="dxa"/>
            <w:shd w:val="clear" w:color="auto" w:fill="A6A6A6"/>
          </w:tcPr>
          <w:p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Default="00380E3F" w:rsidP="00D41B68">
            <w:pPr>
              <w:pStyle w:val="-1"/>
              <w:jc w:val="both"/>
              <w:rPr>
                <w:rFonts w:ascii="Verdana" w:eastAsia="Calibri" w:hAnsi="Verdana"/>
                <w:bCs w:val="0"/>
                <w:i/>
                <w:color w:val="auto"/>
                <w:sz w:val="20"/>
                <w:szCs w:val="20"/>
                <w:lang w:eastAsia="en-US"/>
              </w:rPr>
            </w:pPr>
          </w:p>
          <w:p w:rsidR="00380E3F" w:rsidRPr="001253EE" w:rsidRDefault="00380E3F" w:rsidP="00D41B68">
            <w:pPr>
              <w:pStyle w:val="-1"/>
              <w:jc w:val="both"/>
              <w:rPr>
                <w:rFonts w:ascii="Verdana" w:eastAsia="Calibri" w:hAnsi="Verdana"/>
                <w:bCs w:val="0"/>
                <w:i/>
                <w:color w:val="auto"/>
                <w:sz w:val="20"/>
                <w:szCs w:val="20"/>
                <w:lang w:eastAsia="en-US"/>
              </w:rPr>
            </w:pPr>
          </w:p>
        </w:tc>
        <w:tc>
          <w:tcPr>
            <w:tcW w:w="7371" w:type="dxa"/>
          </w:tcPr>
          <w:p w:rsidR="00380E3F" w:rsidRDefault="00C87F89" w:rsidP="00380E3F">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rsidR="00C87F89" w:rsidRDefault="00C87F89" w:rsidP="00380E3F">
            <w:pPr>
              <w:pStyle w:val="ac"/>
              <w:spacing w:after="0" w:line="240" w:lineRule="auto"/>
              <w:ind w:left="317"/>
              <w:jc w:val="both"/>
              <w:rPr>
                <w:rFonts w:ascii="Verdana" w:eastAsia="Times New Roman" w:hAnsi="Verdana"/>
                <w:bCs/>
                <w:sz w:val="20"/>
                <w:szCs w:val="20"/>
                <w:lang w:eastAsia="ru-RU"/>
              </w:rPr>
            </w:pPr>
          </w:p>
          <w:p w:rsidR="00380E3F" w:rsidRDefault="009C64CD" w:rsidP="005114D4">
            <w:pPr>
              <w:pStyle w:val="ac"/>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в</w:t>
            </w:r>
            <w:r w:rsidR="00380E3F">
              <w:rPr>
                <w:rFonts w:ascii="Verdana" w:eastAsia="Times New Roman" w:hAnsi="Verdana"/>
                <w:bCs/>
                <w:sz w:val="20"/>
                <w:szCs w:val="20"/>
                <w:lang w:eastAsia="ru-RU"/>
              </w:rPr>
              <w:t xml:space="preserve"> течение 25 рабочих дней с даты признания дебиторской задолженности </w:t>
            </w:r>
            <w:r>
              <w:rPr>
                <w:rFonts w:ascii="Verdana" w:eastAsia="Times New Roman" w:hAnsi="Verdana"/>
                <w:bCs/>
                <w:sz w:val="20"/>
                <w:szCs w:val="20"/>
                <w:lang w:eastAsia="ru-RU"/>
              </w:rPr>
              <w:t xml:space="preserve">по ценным бумагам </w:t>
            </w:r>
            <w:r w:rsidR="00380E3F">
              <w:rPr>
                <w:rFonts w:ascii="Verdana" w:eastAsia="Times New Roman" w:hAnsi="Verdana"/>
                <w:bCs/>
                <w:sz w:val="20"/>
                <w:szCs w:val="20"/>
                <w:lang w:eastAsia="ru-RU"/>
              </w:rPr>
              <w:t>российских</w:t>
            </w:r>
            <w:r w:rsidR="00E15640">
              <w:rPr>
                <w:rFonts w:ascii="Verdana" w:eastAsia="Times New Roman" w:hAnsi="Verdana"/>
                <w:bCs/>
                <w:sz w:val="20"/>
                <w:szCs w:val="20"/>
                <w:lang w:eastAsia="ru-RU"/>
              </w:rPr>
              <w:t xml:space="preserve"> </w:t>
            </w:r>
            <w:r w:rsidR="00380E3F">
              <w:rPr>
                <w:rFonts w:ascii="Verdana" w:eastAsia="Times New Roman" w:hAnsi="Verdana"/>
                <w:bCs/>
                <w:sz w:val="20"/>
                <w:szCs w:val="20"/>
                <w:lang w:eastAsia="ru-RU"/>
              </w:rPr>
              <w:t>эмитентов</w:t>
            </w:r>
            <w:r>
              <w:rPr>
                <w:rFonts w:ascii="Verdana" w:eastAsia="Times New Roman" w:hAnsi="Verdana"/>
                <w:bCs/>
                <w:sz w:val="20"/>
                <w:szCs w:val="20"/>
                <w:lang w:eastAsia="ru-RU"/>
              </w:rPr>
              <w:t>;</w:t>
            </w:r>
          </w:p>
          <w:p w:rsidR="00F6732A" w:rsidRDefault="00F6732A" w:rsidP="00F6732A">
            <w:pPr>
              <w:pStyle w:val="ac"/>
              <w:spacing w:after="0" w:line="240" w:lineRule="auto"/>
              <w:ind w:left="34"/>
              <w:jc w:val="both"/>
              <w:rPr>
                <w:rFonts w:ascii="Verdana" w:eastAsia="Times New Roman" w:hAnsi="Verdana"/>
                <w:bCs/>
                <w:sz w:val="20"/>
                <w:szCs w:val="20"/>
                <w:lang w:eastAsia="ru-RU"/>
              </w:rPr>
            </w:pPr>
          </w:p>
          <w:p w:rsidR="000B46C3" w:rsidRDefault="009C64CD" w:rsidP="005114D4">
            <w:pPr>
              <w:pStyle w:val="ac"/>
              <w:numPr>
                <w:ilvl w:val="0"/>
                <w:numId w:val="76"/>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p>
          <w:p w:rsidR="009C64CD" w:rsidRDefault="007D1042" w:rsidP="000B46C3">
            <w:pPr>
              <w:pStyle w:val="ac"/>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участия </w:t>
            </w:r>
            <w:r>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rsidR="00380E3F" w:rsidRPr="001253EE" w:rsidRDefault="00380E3F" w:rsidP="00D41B68">
            <w:pPr>
              <w:spacing w:after="0" w:line="240" w:lineRule="auto"/>
              <w:rPr>
                <w:rFonts w:ascii="Verdana" w:hAnsi="Verdana"/>
                <w:sz w:val="20"/>
                <w:szCs w:val="20"/>
              </w:rPr>
            </w:pPr>
          </w:p>
        </w:tc>
      </w:tr>
      <w:tr w:rsidR="00380E3F" w:rsidRPr="001253EE" w:rsidTr="00D11056">
        <w:tc>
          <w:tcPr>
            <w:tcW w:w="1984" w:type="dxa"/>
            <w:shd w:val="clear" w:color="auto" w:fill="A6A6A6"/>
          </w:tcPr>
          <w:p w:rsidR="00380E3F" w:rsidRPr="001253EE" w:rsidRDefault="00380E3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380E3F" w:rsidRPr="001253EE" w:rsidRDefault="00380E3F" w:rsidP="00D41B68">
            <w:pPr>
              <w:spacing w:after="0" w:line="240" w:lineRule="auto"/>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п</w:t>
            </w:r>
            <w:r w:rsidRPr="001253EE">
              <w:rPr>
                <w:rFonts w:ascii="Verdana" w:eastAsia="Times New Roman" w:hAnsi="Verdana"/>
                <w:bCs/>
                <w:color w:val="000000"/>
                <w:sz w:val="20"/>
                <w:szCs w:val="20"/>
                <w:lang w:eastAsia="ru-RU"/>
              </w:rPr>
              <w:t>аев российских ПИФ, паи которых входят в состав имущества ПИФ</w:t>
            </w:r>
            <w:r w:rsidR="00E15640">
              <w:rPr>
                <w:rFonts w:ascii="Verdana" w:eastAsia="Times New Roman" w:hAnsi="Verdana"/>
                <w:bCs/>
                <w:color w:val="000000"/>
                <w:sz w:val="20"/>
                <w:szCs w:val="20"/>
                <w:lang w:eastAsia="ru-RU"/>
              </w:rPr>
              <w:t xml:space="preserve"> </w:t>
            </w:r>
            <w:r w:rsidR="00C05A9D">
              <w:rPr>
                <w:rFonts w:ascii="Verdana" w:hAnsi="Verdana"/>
                <w:sz w:val="20"/>
                <w:szCs w:val="20"/>
              </w:rPr>
              <w:t>в течение всего срока квалификации задолженности, как операционной определяется исходя из</w:t>
            </w:r>
            <w:r w:rsidRPr="001253EE">
              <w:rPr>
                <w:rFonts w:ascii="Verdana" w:eastAsia="Times New Roman" w:hAnsi="Verdana"/>
                <w:bCs/>
                <w:color w:val="000000"/>
                <w:sz w:val="20"/>
                <w:szCs w:val="20"/>
                <w:lang w:eastAsia="ru-RU"/>
              </w:rPr>
              <w:t>:</w:t>
            </w:r>
          </w:p>
          <w:p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количества инвестиционных паев ПИФ, паи которых входят в состав имущества ПИФ, учтенных на счете депо ПИФ на дату определения СЧА;</w:t>
            </w:r>
          </w:p>
          <w:p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объявленного размера дохода по инвестиционному паю, </w:t>
            </w:r>
            <w:r w:rsidRPr="001253EE">
              <w:rPr>
                <w:rFonts w:ascii="Verdana" w:hAnsi="Verdana" w:cs="Verdana"/>
                <w:sz w:val="20"/>
                <w:szCs w:val="20"/>
              </w:rPr>
              <w:t>указанного в сообщении</w:t>
            </w:r>
            <w:r w:rsidR="00E15640">
              <w:rPr>
                <w:rFonts w:ascii="Verdana" w:hAnsi="Verdana" w:cs="Verdana"/>
                <w:sz w:val="20"/>
                <w:szCs w:val="20"/>
              </w:rPr>
              <w:t xml:space="preserve"> </w:t>
            </w:r>
            <w:r w:rsidRPr="001253EE">
              <w:rPr>
                <w:rFonts w:ascii="Verdana" w:hAnsi="Verdana" w:cs="Verdana"/>
                <w:sz w:val="20"/>
                <w:szCs w:val="20"/>
              </w:rPr>
              <w:t xml:space="preserve">о выплате дохода по инвестиционным паям российских ПИФ, </w:t>
            </w:r>
            <w:r w:rsidRPr="001253EE">
              <w:rPr>
                <w:rFonts w:ascii="Verdana" w:eastAsia="Times New Roman" w:hAnsi="Verdana"/>
                <w:bCs/>
                <w:color w:val="000000"/>
                <w:sz w:val="20"/>
                <w:szCs w:val="20"/>
              </w:rPr>
              <w:t>которые входят в состав имущества ПИФ, в соответствии с информацией НКО АО НРД, официальным сайтом (официальным письмом) управляющей компании</w:t>
            </w:r>
            <w:r w:rsidRPr="001253EE">
              <w:rPr>
                <w:rFonts w:ascii="Verdana" w:hAnsi="Verdana"/>
                <w:sz w:val="20"/>
                <w:szCs w:val="20"/>
              </w:rPr>
              <w:t>.</w:t>
            </w:r>
          </w:p>
          <w:p w:rsidR="00380E3F" w:rsidRDefault="00380E3F" w:rsidP="0080561F">
            <w:pPr>
              <w:pStyle w:val="ac"/>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определяется в сумме объявленного дохода на долю владения.</w:t>
            </w:r>
          </w:p>
          <w:p w:rsidR="003F2B8B" w:rsidRDefault="003F2B8B" w:rsidP="0080561F">
            <w:pPr>
              <w:pStyle w:val="ac"/>
              <w:spacing w:after="0" w:line="240" w:lineRule="auto"/>
              <w:ind w:left="34"/>
              <w:jc w:val="both"/>
              <w:rPr>
                <w:rFonts w:ascii="Verdana" w:hAnsi="Verdana"/>
                <w:sz w:val="20"/>
                <w:szCs w:val="20"/>
              </w:rPr>
            </w:pPr>
          </w:p>
          <w:p w:rsidR="003F2B8B" w:rsidRDefault="003F2B8B" w:rsidP="003F2B8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w:t>
            </w:r>
            <w:r w:rsidR="00BE5390">
              <w:rPr>
                <w:rFonts w:ascii="Verdana" w:hAnsi="Verdana"/>
                <w:sz w:val="20"/>
                <w:szCs w:val="20"/>
              </w:rPr>
              <w:t xml:space="preserve">а так же </w:t>
            </w:r>
            <w:r w:rsidR="00330AEB">
              <w:rPr>
                <w:rFonts w:ascii="Verdana" w:hAnsi="Verdana"/>
                <w:sz w:val="20"/>
                <w:szCs w:val="20"/>
              </w:rPr>
              <w:t>в случае выявления иных событий</w:t>
            </w:r>
            <w:r w:rsidR="00BE5390">
              <w:rPr>
                <w:rFonts w:ascii="Verdana" w:hAnsi="Verdana"/>
                <w:sz w:val="20"/>
                <w:szCs w:val="20"/>
              </w:rPr>
              <w:t xml:space="preserve">, приводящих к обесценению, </w:t>
            </w:r>
            <w:r>
              <w:rPr>
                <w:rFonts w:ascii="Verdana" w:hAnsi="Verdana"/>
                <w:sz w:val="20"/>
                <w:szCs w:val="20"/>
              </w:rPr>
              <w:t xml:space="preserve">справедливая стоимость определяется в соответствии с </w:t>
            </w:r>
            <w:hyperlink w:anchor="_Приложение_6._Метод" w:history="1">
              <w:r w:rsidRPr="00D277A4">
                <w:rPr>
                  <w:rStyle w:val="af"/>
                  <w:rFonts w:ascii="Verdana" w:hAnsi="Verdana"/>
                  <w:sz w:val="20"/>
                  <w:szCs w:val="20"/>
                </w:rPr>
                <w:t>Приложением 6</w:t>
              </w:r>
            </w:hyperlink>
            <w:r>
              <w:rPr>
                <w:rFonts w:ascii="Verdana" w:hAnsi="Verdana"/>
                <w:sz w:val="20"/>
                <w:szCs w:val="20"/>
              </w:rPr>
              <w:t>.</w:t>
            </w:r>
          </w:p>
          <w:p w:rsidR="003F2B8B" w:rsidRPr="001253EE" w:rsidRDefault="003F2B8B" w:rsidP="0080561F">
            <w:pPr>
              <w:pStyle w:val="ac"/>
              <w:spacing w:after="0" w:line="240" w:lineRule="auto"/>
              <w:ind w:left="34"/>
              <w:jc w:val="both"/>
              <w:rPr>
                <w:rFonts w:ascii="Verdana" w:hAnsi="Verdana"/>
                <w:sz w:val="20"/>
                <w:szCs w:val="20"/>
              </w:rPr>
            </w:pPr>
          </w:p>
        </w:tc>
      </w:tr>
      <w:tr w:rsidR="00380E3F" w:rsidRPr="001253EE" w:rsidTr="00D11056">
        <w:trPr>
          <w:trHeight w:val="415"/>
        </w:trPr>
        <w:tc>
          <w:tcPr>
            <w:tcW w:w="1984" w:type="dxa"/>
            <w:shd w:val="clear" w:color="auto" w:fill="A6A6A6"/>
          </w:tcPr>
          <w:p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hyperlink w:anchor="_Приложение_6._Метод" w:history="1">
              <w:r w:rsidR="00026960" w:rsidRPr="00D277A4">
                <w:rPr>
                  <w:rStyle w:val="af"/>
                  <w:rFonts w:ascii="Verdana" w:hAnsi="Verdana"/>
                  <w:sz w:val="20"/>
                  <w:szCs w:val="20"/>
                </w:rPr>
                <w:t>Приложении 6</w:t>
              </w:r>
            </w:hyperlink>
            <w:r w:rsidR="00026960" w:rsidRPr="00B62E3D">
              <w:rPr>
                <w:rFonts w:ascii="Verdana" w:hAnsi="Verdana"/>
                <w:sz w:val="20"/>
                <w:szCs w:val="20"/>
              </w:rPr>
              <w:t>.</w:t>
            </w:r>
          </w:p>
          <w:p w:rsidR="00026960" w:rsidRDefault="00026960" w:rsidP="00211A11">
            <w:pPr>
              <w:autoSpaceDE w:val="0"/>
              <w:autoSpaceDN w:val="0"/>
              <w:spacing w:after="0" w:line="240" w:lineRule="auto"/>
              <w:jc w:val="both"/>
              <w:rPr>
                <w:rFonts w:ascii="Verdana" w:hAnsi="Verdana"/>
                <w:sz w:val="20"/>
                <w:szCs w:val="20"/>
              </w:rPr>
            </w:pPr>
          </w:p>
          <w:p w:rsidR="00380E3F" w:rsidRPr="001253EE" w:rsidRDefault="00380E3F" w:rsidP="00211A11">
            <w:pPr>
              <w:pStyle w:val="ac"/>
              <w:autoSpaceDE w:val="0"/>
              <w:autoSpaceDN w:val="0"/>
              <w:adjustRightInd w:val="0"/>
              <w:spacing w:before="120" w:after="0" w:line="240" w:lineRule="auto"/>
              <w:ind w:left="34"/>
              <w:jc w:val="both"/>
              <w:rPr>
                <w:rFonts w:ascii="Verdana" w:hAnsi="Verdana" w:cs="Verdana"/>
                <w:sz w:val="20"/>
                <w:szCs w:val="20"/>
              </w:rPr>
            </w:pPr>
          </w:p>
        </w:tc>
      </w:tr>
    </w:tbl>
    <w:p w:rsidR="003950C6" w:rsidRPr="001253EE" w:rsidRDefault="003950C6" w:rsidP="007E0B19">
      <w:pPr>
        <w:pStyle w:val="ac"/>
        <w:ind w:left="0" w:firstLine="720"/>
        <w:jc w:val="both"/>
        <w:rPr>
          <w:rFonts w:ascii="Verdana" w:hAnsi="Verdana"/>
          <w:sz w:val="20"/>
          <w:szCs w:val="20"/>
        </w:rPr>
      </w:pPr>
    </w:p>
    <w:p w:rsidR="00370795" w:rsidRPr="001253EE" w:rsidRDefault="00370795" w:rsidP="007E0B19">
      <w:pPr>
        <w:pStyle w:val="ac"/>
        <w:ind w:left="0" w:firstLine="720"/>
        <w:jc w:val="both"/>
        <w:rPr>
          <w:rFonts w:ascii="Verdana" w:hAnsi="Verdana"/>
          <w:sz w:val="20"/>
          <w:szCs w:val="20"/>
        </w:rPr>
      </w:pPr>
    </w:p>
    <w:p w:rsidR="00F72076" w:rsidRPr="001253EE" w:rsidRDefault="00F72076" w:rsidP="007E0B19">
      <w:pPr>
        <w:pStyle w:val="ac"/>
        <w:ind w:left="0" w:firstLine="720"/>
        <w:jc w:val="both"/>
        <w:rPr>
          <w:rFonts w:ascii="Verdana" w:hAnsi="Verdana"/>
          <w:sz w:val="20"/>
          <w:szCs w:val="20"/>
        </w:rPr>
      </w:pPr>
    </w:p>
    <w:p w:rsidR="00F72076" w:rsidRPr="001253EE" w:rsidRDefault="00F72076" w:rsidP="007E0B19">
      <w:pPr>
        <w:pStyle w:val="ac"/>
        <w:ind w:left="0" w:firstLine="720"/>
        <w:jc w:val="both"/>
        <w:rPr>
          <w:rFonts w:ascii="Verdana" w:hAnsi="Verdana"/>
          <w:sz w:val="20"/>
          <w:szCs w:val="20"/>
        </w:rPr>
      </w:pPr>
    </w:p>
    <w:p w:rsidR="00F72076" w:rsidRPr="001253EE" w:rsidRDefault="00F72076" w:rsidP="007E0B19">
      <w:pPr>
        <w:pStyle w:val="ac"/>
        <w:ind w:left="0" w:firstLine="720"/>
        <w:jc w:val="both"/>
        <w:rPr>
          <w:rFonts w:ascii="Verdana" w:hAnsi="Verdana"/>
          <w:sz w:val="20"/>
          <w:szCs w:val="20"/>
        </w:rPr>
      </w:pPr>
    </w:p>
    <w:p w:rsidR="00287E9E" w:rsidRPr="001253EE" w:rsidRDefault="00287E9E" w:rsidP="007E0B19">
      <w:pPr>
        <w:pStyle w:val="ac"/>
        <w:ind w:left="0" w:firstLine="720"/>
        <w:jc w:val="both"/>
        <w:rPr>
          <w:rFonts w:ascii="Verdana" w:hAnsi="Verdana"/>
          <w:sz w:val="20"/>
          <w:szCs w:val="20"/>
        </w:rPr>
      </w:pPr>
    </w:p>
    <w:p w:rsidR="00287E9E" w:rsidRPr="001253EE" w:rsidRDefault="00287E9E" w:rsidP="007E0B19">
      <w:pPr>
        <w:pStyle w:val="ac"/>
        <w:ind w:left="0" w:firstLine="720"/>
        <w:jc w:val="both"/>
        <w:rPr>
          <w:rFonts w:ascii="Verdana" w:hAnsi="Verdana"/>
          <w:sz w:val="20"/>
          <w:szCs w:val="20"/>
        </w:rPr>
      </w:pPr>
    </w:p>
    <w:p w:rsidR="009D02C0" w:rsidRDefault="009D02C0" w:rsidP="00D94BA7">
      <w:pPr>
        <w:jc w:val="both"/>
        <w:rPr>
          <w:rFonts w:ascii="Verdana" w:hAnsi="Verdana"/>
          <w:sz w:val="20"/>
          <w:szCs w:val="20"/>
        </w:rPr>
      </w:pPr>
    </w:p>
    <w:p w:rsidR="00026960" w:rsidRDefault="00026960" w:rsidP="00D94BA7">
      <w:pPr>
        <w:jc w:val="both"/>
        <w:rPr>
          <w:rFonts w:ascii="Verdana" w:hAnsi="Verdana"/>
          <w:sz w:val="20"/>
          <w:szCs w:val="20"/>
        </w:rPr>
      </w:pPr>
    </w:p>
    <w:p w:rsidR="00BB6980" w:rsidRDefault="00BB6980" w:rsidP="00D94BA7">
      <w:pPr>
        <w:jc w:val="both"/>
        <w:rPr>
          <w:rFonts w:ascii="Verdana" w:hAnsi="Verdana"/>
          <w:sz w:val="20"/>
          <w:szCs w:val="20"/>
        </w:rPr>
      </w:pPr>
    </w:p>
    <w:p w:rsidR="00BB6980" w:rsidRDefault="00BB6980" w:rsidP="00D94BA7">
      <w:pPr>
        <w:jc w:val="both"/>
        <w:rPr>
          <w:rFonts w:ascii="Verdana" w:hAnsi="Verdana"/>
          <w:sz w:val="20"/>
          <w:szCs w:val="20"/>
        </w:rPr>
      </w:pPr>
    </w:p>
    <w:p w:rsidR="00BB6980" w:rsidRDefault="00BB6980" w:rsidP="00D94BA7">
      <w:pPr>
        <w:jc w:val="both"/>
        <w:rPr>
          <w:rFonts w:ascii="Verdana" w:hAnsi="Verdana"/>
          <w:sz w:val="20"/>
          <w:szCs w:val="20"/>
        </w:rPr>
      </w:pPr>
    </w:p>
    <w:p w:rsidR="00BB6980" w:rsidRDefault="00BB6980" w:rsidP="00D94BA7">
      <w:pPr>
        <w:jc w:val="both"/>
        <w:rPr>
          <w:rFonts w:ascii="Verdana" w:hAnsi="Verdana"/>
          <w:sz w:val="20"/>
          <w:szCs w:val="20"/>
        </w:rPr>
      </w:pPr>
    </w:p>
    <w:p w:rsidR="00BB6980" w:rsidRDefault="00BB6980" w:rsidP="00D94BA7">
      <w:pPr>
        <w:jc w:val="both"/>
        <w:rPr>
          <w:rFonts w:ascii="Verdana" w:hAnsi="Verdana"/>
          <w:sz w:val="20"/>
          <w:szCs w:val="20"/>
        </w:rPr>
      </w:pPr>
    </w:p>
    <w:p w:rsidR="00026960" w:rsidRDefault="00026960" w:rsidP="00D94BA7">
      <w:pPr>
        <w:jc w:val="both"/>
        <w:rPr>
          <w:rFonts w:ascii="Verdana" w:hAnsi="Verdana"/>
          <w:sz w:val="20"/>
          <w:szCs w:val="20"/>
        </w:rPr>
      </w:pPr>
    </w:p>
    <w:p w:rsidR="006213AA" w:rsidRDefault="006213AA" w:rsidP="00D94BA7">
      <w:pPr>
        <w:jc w:val="both"/>
        <w:rPr>
          <w:rFonts w:ascii="Verdana" w:hAnsi="Verdana"/>
          <w:sz w:val="20"/>
          <w:szCs w:val="20"/>
        </w:rPr>
      </w:pPr>
    </w:p>
    <w:p w:rsidR="006213AA" w:rsidRDefault="006213AA" w:rsidP="00D94BA7">
      <w:pPr>
        <w:jc w:val="both"/>
        <w:rPr>
          <w:rFonts w:ascii="Verdana" w:hAnsi="Verdana"/>
          <w:sz w:val="20"/>
          <w:szCs w:val="20"/>
        </w:rPr>
      </w:pPr>
    </w:p>
    <w:p w:rsidR="006213AA" w:rsidRDefault="006213AA" w:rsidP="00D94BA7">
      <w:pPr>
        <w:jc w:val="both"/>
        <w:rPr>
          <w:rFonts w:ascii="Verdana" w:hAnsi="Verdana"/>
          <w:sz w:val="20"/>
          <w:szCs w:val="20"/>
        </w:rPr>
      </w:pPr>
    </w:p>
    <w:p w:rsidR="006213AA" w:rsidRDefault="006213AA" w:rsidP="00D94BA7">
      <w:pPr>
        <w:jc w:val="both"/>
        <w:rPr>
          <w:rFonts w:ascii="Verdana" w:hAnsi="Verdana"/>
          <w:sz w:val="20"/>
          <w:szCs w:val="20"/>
        </w:rPr>
      </w:pPr>
    </w:p>
    <w:p w:rsidR="00026960" w:rsidRDefault="00026960" w:rsidP="00D94BA7">
      <w:pPr>
        <w:jc w:val="both"/>
        <w:rPr>
          <w:rFonts w:ascii="Verdana" w:hAnsi="Verdana"/>
          <w:sz w:val="20"/>
          <w:szCs w:val="20"/>
        </w:rPr>
      </w:pPr>
    </w:p>
    <w:p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5" w:name="_Toc27400773"/>
      <w:r w:rsidRPr="001253EE">
        <w:rPr>
          <w:rFonts w:ascii="Verdana" w:hAnsi="Verdana" w:cs="Arial"/>
          <w:b w:val="0"/>
          <w:bCs w:val="0"/>
          <w:iCs w:val="0"/>
          <w:caps/>
          <w:smallCaps w:val="0"/>
          <w:color w:val="943634"/>
          <w:sz w:val="24"/>
        </w:rPr>
        <w:t>Приложение 1</w:t>
      </w:r>
      <w:r w:rsidR="00C205A3">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35"/>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EC25BD" w:rsidRPr="001253EE" w:rsidTr="00D11056">
        <w:trPr>
          <w:trHeight w:val="363"/>
        </w:trPr>
        <w:tc>
          <w:tcPr>
            <w:tcW w:w="1984" w:type="dxa"/>
            <w:shd w:val="clear" w:color="auto" w:fill="A6A6A6"/>
          </w:tcPr>
          <w:p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4A2B48" w:rsidRPr="00C765C0" w:rsidRDefault="00E10894" w:rsidP="005114D4">
            <w:pPr>
              <w:pStyle w:val="ac"/>
              <w:numPr>
                <w:ilvl w:val="0"/>
                <w:numId w:val="100"/>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rsidR="00EC25BD" w:rsidRPr="00C765C0" w:rsidRDefault="004A2B48" w:rsidP="005114D4">
            <w:pPr>
              <w:pStyle w:val="ac"/>
              <w:numPr>
                <w:ilvl w:val="0"/>
                <w:numId w:val="100"/>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rsidTr="00D11056">
        <w:trPr>
          <w:trHeight w:val="613"/>
        </w:trPr>
        <w:tc>
          <w:tcPr>
            <w:tcW w:w="1984" w:type="dxa"/>
            <w:shd w:val="clear" w:color="auto" w:fill="A6A6A6"/>
          </w:tcPr>
          <w:p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4A2B48" w:rsidRPr="00C765C0" w:rsidRDefault="00EC25BD" w:rsidP="005114D4">
            <w:pPr>
              <w:pStyle w:val="ac"/>
              <w:numPr>
                <w:ilvl w:val="0"/>
                <w:numId w:val="10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rsidR="00EC25BD" w:rsidRPr="00C765C0" w:rsidRDefault="004A2B48" w:rsidP="005114D4">
            <w:pPr>
              <w:pStyle w:val="ac"/>
              <w:numPr>
                <w:ilvl w:val="0"/>
                <w:numId w:val="101"/>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rsidTr="00D11056">
        <w:trPr>
          <w:trHeight w:val="2394"/>
        </w:trPr>
        <w:tc>
          <w:tcPr>
            <w:tcW w:w="1984" w:type="dxa"/>
            <w:shd w:val="clear" w:color="auto" w:fill="A6A6A6"/>
          </w:tcPr>
          <w:p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rsidTr="00D11056">
        <w:trPr>
          <w:trHeight w:val="699"/>
        </w:trPr>
        <w:tc>
          <w:tcPr>
            <w:tcW w:w="1984" w:type="dxa"/>
            <w:shd w:val="clear" w:color="auto" w:fill="A6A6A6"/>
          </w:tcPr>
          <w:p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rsidR="00BE5390" w:rsidRPr="001253EE" w:rsidRDefault="00BE5390" w:rsidP="00AF078A">
            <w:pPr>
              <w:pStyle w:val="-1"/>
              <w:jc w:val="both"/>
              <w:rPr>
                <w:rFonts w:ascii="Verdana" w:eastAsia="Calibri" w:hAnsi="Verdana"/>
                <w:bCs w:val="0"/>
                <w:i/>
                <w:color w:val="auto"/>
                <w:sz w:val="20"/>
                <w:szCs w:val="20"/>
                <w:lang w:eastAsia="en-US"/>
              </w:rPr>
            </w:pPr>
          </w:p>
        </w:tc>
        <w:tc>
          <w:tcPr>
            <w:tcW w:w="7371" w:type="dxa"/>
          </w:tcPr>
          <w:p w:rsidR="00BE5390" w:rsidRDefault="00C87F89" w:rsidP="00BE5390">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rsidR="00330AEB" w:rsidRDefault="00330AEB" w:rsidP="005114D4">
            <w:pPr>
              <w:numPr>
                <w:ilvl w:val="0"/>
                <w:numId w:val="78"/>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rsidR="00BE5390" w:rsidRDefault="007D1042" w:rsidP="005114D4">
            <w:pPr>
              <w:numPr>
                <w:ilvl w:val="0"/>
                <w:numId w:val="78"/>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sidR="00E15640">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00E15640">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rsidTr="00D11056">
        <w:trPr>
          <w:trHeight w:val="699"/>
        </w:trPr>
        <w:tc>
          <w:tcPr>
            <w:tcW w:w="1984" w:type="dxa"/>
            <w:shd w:val="clear" w:color="auto" w:fill="A6A6A6"/>
          </w:tcPr>
          <w:p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rsidR="00330AEB" w:rsidRDefault="00330AEB" w:rsidP="00330AEB">
            <w:pPr>
              <w:spacing w:after="0" w:line="240" w:lineRule="auto"/>
              <w:jc w:val="both"/>
              <w:rPr>
                <w:rFonts w:ascii="Verdana" w:hAnsi="Verdana"/>
                <w:sz w:val="20"/>
                <w:szCs w:val="20"/>
              </w:rPr>
            </w:pPr>
          </w:p>
          <w:p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D607DE">
                <w:rPr>
                  <w:rStyle w:val="af"/>
                  <w:rFonts w:ascii="Verdana" w:hAnsi="Verdana"/>
                  <w:sz w:val="20"/>
                  <w:szCs w:val="20"/>
                </w:rPr>
                <w:t>Приложением 6</w:t>
              </w:r>
            </w:hyperlink>
            <w:r>
              <w:rPr>
                <w:rFonts w:ascii="Verdana" w:hAnsi="Verdana"/>
                <w:sz w:val="20"/>
                <w:szCs w:val="20"/>
              </w:rPr>
              <w:t>.</w:t>
            </w:r>
          </w:p>
          <w:p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rsidTr="00D11056">
        <w:trPr>
          <w:trHeight w:val="1407"/>
        </w:trPr>
        <w:tc>
          <w:tcPr>
            <w:tcW w:w="1984" w:type="dxa"/>
            <w:shd w:val="clear" w:color="auto" w:fill="A6A6A6"/>
          </w:tcPr>
          <w:p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BB57C0">
                <w:rPr>
                  <w:rStyle w:val="af"/>
                  <w:rFonts w:ascii="Verdana" w:hAnsi="Verdana"/>
                  <w:sz w:val="20"/>
                  <w:szCs w:val="20"/>
                </w:rPr>
                <w:t>Приложении 6</w:t>
              </w:r>
            </w:hyperlink>
            <w:r w:rsidRPr="00B62E3D">
              <w:rPr>
                <w:rFonts w:ascii="Verdana" w:hAnsi="Verdana"/>
                <w:sz w:val="20"/>
                <w:szCs w:val="20"/>
              </w:rPr>
              <w:t>.</w:t>
            </w:r>
          </w:p>
        </w:tc>
      </w:tr>
    </w:tbl>
    <w:p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6" w:name="_Toc27400774"/>
      <w:r w:rsidRPr="001253EE">
        <w:rPr>
          <w:rFonts w:ascii="Verdana" w:hAnsi="Verdana" w:cs="Arial"/>
          <w:b w:val="0"/>
          <w:bCs w:val="0"/>
          <w:iCs w:val="0"/>
          <w:caps/>
          <w:smallCaps w:val="0"/>
          <w:color w:val="943634"/>
          <w:sz w:val="24"/>
        </w:rPr>
        <w:t>Приложение 1</w:t>
      </w:r>
      <w:r w:rsidR="00C205A3">
        <w:rPr>
          <w:rFonts w:ascii="Verdana" w:hAnsi="Verdana" w:cs="Arial"/>
          <w:b w:val="0"/>
          <w:bCs w:val="0"/>
          <w:iCs w:val="0"/>
          <w:caps/>
          <w:smallCaps w:val="0"/>
          <w:color w:val="943634"/>
          <w:sz w:val="24"/>
        </w:rPr>
        <w:t>7</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 xml:space="preserve">адолженность по сделкам с ценными бумагами, заключенным на условиях Т+(при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36"/>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7195D" w:rsidRPr="001253EE" w:rsidTr="00D11056">
        <w:trPr>
          <w:trHeight w:val="363"/>
        </w:trPr>
        <w:tc>
          <w:tcPr>
            <w:tcW w:w="1984" w:type="dxa"/>
            <w:shd w:val="clear" w:color="auto" w:fill="A6A6A6"/>
          </w:tcPr>
          <w:p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rsidR="006D56BE" w:rsidRPr="001253EE" w:rsidRDefault="00C7195D" w:rsidP="006D56BE">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1253EE" w:rsidTr="00D11056">
        <w:trPr>
          <w:trHeight w:val="595"/>
        </w:trPr>
        <w:tc>
          <w:tcPr>
            <w:tcW w:w="1984" w:type="dxa"/>
            <w:shd w:val="clear" w:color="auto" w:fill="A6A6A6"/>
          </w:tcPr>
          <w:p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C7195D" w:rsidRPr="001253EE" w:rsidRDefault="00C7195D" w:rsidP="008D242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заключения договора  по  приобретению (реализации) ценных бумаг;</w:t>
            </w:r>
          </w:p>
          <w:p w:rsidR="00C7195D" w:rsidRPr="001253EE" w:rsidRDefault="00C7195D" w:rsidP="008D7F8D">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C7195D" w:rsidRPr="001253EE" w:rsidTr="00D11056">
        <w:trPr>
          <w:trHeight w:val="845"/>
        </w:trPr>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C7195D" w:rsidRPr="001253EE" w:rsidRDefault="00C7195D"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1253EE" w:rsidTr="00D11056">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7195D" w:rsidRPr="001253EE" w:rsidRDefault="00C7195D" w:rsidP="00B86B61">
            <w:pPr>
              <w:spacing w:after="0" w:line="240" w:lineRule="auto"/>
              <w:ind w:firstLine="459"/>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Справедливая стоимость </w:t>
            </w:r>
            <w:r w:rsidRPr="001253EE">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1253EE">
              <w:rPr>
                <w:rFonts w:ascii="Verdana" w:eastAsia="Times New Roman" w:hAnsi="Verdana"/>
                <w:bCs/>
                <w:sz w:val="20"/>
                <w:szCs w:val="20"/>
                <w:lang w:eastAsia="ru-RU"/>
              </w:rPr>
              <w:t xml:space="preserve"> определяется </w:t>
            </w:r>
            <w:r w:rsidRPr="001253EE">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rsidR="00C7195D" w:rsidRPr="001253EE" w:rsidRDefault="00C7195D" w:rsidP="00B86B61">
            <w:pPr>
              <w:spacing w:after="0" w:line="240" w:lineRule="auto"/>
              <w:ind w:firstLine="459"/>
              <w:jc w:val="both"/>
              <w:rPr>
                <w:rFonts w:ascii="Verdana" w:hAnsi="Verdana"/>
                <w:sz w:val="20"/>
                <w:szCs w:val="20"/>
              </w:rPr>
            </w:pPr>
            <w:r w:rsidRPr="001253EE">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rsidR="00C7195D" w:rsidRPr="001253EE" w:rsidRDefault="00C7195D" w:rsidP="00B86B61">
            <w:pPr>
              <w:pStyle w:val="aff1"/>
              <w:ind w:firstLine="459"/>
              <w:jc w:val="both"/>
              <w:rPr>
                <w:rFonts w:ascii="Verdana" w:eastAsia="Times New Roman" w:hAnsi="Verdana"/>
                <w:iCs/>
              </w:rPr>
            </w:pPr>
            <w:r w:rsidRPr="001253EE">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973F96" w:rsidRDefault="00973F96" w:rsidP="00973F96">
            <w:pPr>
              <w:spacing w:after="0" w:line="240" w:lineRule="auto"/>
              <w:ind w:firstLine="459"/>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1253EE">
                <w:rPr>
                  <w:rStyle w:val="af"/>
                  <w:rFonts w:ascii="Verdana" w:eastAsia="Times New Roman" w:hAnsi="Verdana"/>
                  <w:bCs/>
                  <w:sz w:val="20"/>
                  <w:szCs w:val="20"/>
                  <w:lang w:eastAsia="ru-RU"/>
                </w:rPr>
                <w:t>Приложением 6</w:t>
              </w:r>
            </w:hyperlink>
            <w:r w:rsidRPr="001253EE">
              <w:rPr>
                <w:rFonts w:ascii="Verdana" w:hAnsi="Verdana"/>
                <w:sz w:val="20"/>
                <w:szCs w:val="20"/>
              </w:rPr>
              <w:t>.</w:t>
            </w:r>
          </w:p>
          <w:p w:rsidR="00C7195D" w:rsidRPr="001253EE" w:rsidRDefault="00C7195D">
            <w:pPr>
              <w:pStyle w:val="aff5"/>
              <w:tabs>
                <w:tab w:val="clear" w:pos="0"/>
                <w:tab w:val="left" w:pos="459"/>
              </w:tabs>
              <w:spacing w:before="0" w:after="0"/>
              <w:ind w:firstLine="459"/>
              <w:jc w:val="both"/>
              <w:rPr>
                <w:rFonts w:ascii="Verdana" w:hAnsi="Verdana"/>
                <w:bCs/>
                <w:sz w:val="20"/>
                <w:szCs w:val="20"/>
              </w:rPr>
            </w:pPr>
          </w:p>
        </w:tc>
      </w:tr>
      <w:tr w:rsidR="00C7195D" w:rsidRPr="001253EE" w:rsidTr="00D11056">
        <w:tc>
          <w:tcPr>
            <w:tcW w:w="1984" w:type="dxa"/>
            <w:shd w:val="clear" w:color="auto" w:fill="A6A6A6"/>
          </w:tcPr>
          <w:p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0192A">
                <w:rPr>
                  <w:rStyle w:val="af"/>
                  <w:rFonts w:ascii="Verdana" w:hAnsi="Verdana"/>
                  <w:sz w:val="20"/>
                  <w:szCs w:val="20"/>
                </w:rPr>
                <w:t>Приложении 6</w:t>
              </w:r>
            </w:hyperlink>
            <w:r w:rsidRPr="00B62E3D">
              <w:rPr>
                <w:rFonts w:ascii="Verdana" w:hAnsi="Verdana"/>
                <w:sz w:val="20"/>
                <w:szCs w:val="20"/>
              </w:rPr>
              <w:t>.</w:t>
            </w:r>
          </w:p>
          <w:p w:rsidR="008515EB" w:rsidRPr="001253EE" w:rsidRDefault="008515EB" w:rsidP="00F47E3F">
            <w:pPr>
              <w:spacing w:after="0" w:line="240" w:lineRule="auto"/>
              <w:ind w:firstLine="459"/>
              <w:jc w:val="both"/>
              <w:rPr>
                <w:rFonts w:ascii="Verdana" w:eastAsia="Times New Roman" w:hAnsi="Verdana"/>
                <w:bCs/>
                <w:sz w:val="20"/>
                <w:szCs w:val="20"/>
                <w:lang w:eastAsia="ru-RU"/>
              </w:rPr>
            </w:pPr>
          </w:p>
        </w:tc>
      </w:tr>
    </w:tbl>
    <w:p w:rsidR="00B41C27" w:rsidRPr="001253EE" w:rsidRDefault="00B41C27" w:rsidP="00406229">
      <w:pPr>
        <w:spacing w:after="0"/>
        <w:jc w:val="right"/>
        <w:rPr>
          <w:rFonts w:ascii="Verdana" w:hAnsi="Verdana" w:cs="Arial"/>
          <w:b/>
        </w:rPr>
      </w:pPr>
    </w:p>
    <w:p w:rsidR="00B52088" w:rsidRPr="001253EE" w:rsidRDefault="00B52088" w:rsidP="00406229">
      <w:pPr>
        <w:spacing w:after="0"/>
        <w:jc w:val="right"/>
        <w:rPr>
          <w:rFonts w:ascii="Verdana" w:hAnsi="Verdana" w:cs="Arial"/>
          <w:b/>
        </w:rPr>
      </w:pPr>
    </w:p>
    <w:p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37" w:name="_Toc27400775"/>
      <w:r w:rsidRPr="001253EE">
        <w:rPr>
          <w:rFonts w:ascii="Verdana" w:hAnsi="Verdana" w:cs="Arial"/>
          <w:b w:val="0"/>
          <w:bCs w:val="0"/>
          <w:iCs w:val="0"/>
          <w:caps/>
          <w:smallCaps w:val="0"/>
          <w:color w:val="943634"/>
          <w:sz w:val="24"/>
        </w:rPr>
        <w:t>Приложение 1</w:t>
      </w:r>
      <w:r w:rsidR="00C205A3">
        <w:rPr>
          <w:rFonts w:ascii="Verdana" w:hAnsi="Verdana" w:cs="Arial"/>
          <w:b w:val="0"/>
          <w:bCs w:val="0"/>
          <w:iCs w:val="0"/>
          <w:caps/>
          <w:smallCaps w:val="0"/>
          <w:color w:val="943634"/>
          <w:sz w:val="24"/>
        </w:rPr>
        <w:t>8</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37"/>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52962" w:rsidRPr="001253EE" w:rsidTr="00D94BA7">
        <w:trPr>
          <w:trHeight w:val="363"/>
        </w:trPr>
        <w:tc>
          <w:tcPr>
            <w:tcW w:w="1984" w:type="dxa"/>
            <w:shd w:val="clear" w:color="auto" w:fill="A6A6A6"/>
          </w:tcPr>
          <w:p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rsidTr="00D94BA7">
        <w:trPr>
          <w:trHeight w:val="595"/>
        </w:trPr>
        <w:tc>
          <w:tcPr>
            <w:tcW w:w="1984" w:type="dxa"/>
            <w:shd w:val="clear" w:color="auto" w:fill="A6A6A6"/>
          </w:tcPr>
          <w:p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rsidTr="00D94BA7">
        <w:trPr>
          <w:trHeight w:val="845"/>
        </w:trPr>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1253EE" w:rsidTr="00D94BA7">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1253EE">
                <w:rPr>
                  <w:rStyle w:val="af"/>
                  <w:rFonts w:ascii="Verdana" w:eastAsia="Times New Roman" w:hAnsi="Verdana"/>
                  <w:bCs/>
                  <w:sz w:val="20"/>
                  <w:szCs w:val="20"/>
                  <w:lang w:eastAsia="ru-RU"/>
                </w:rPr>
                <w:t>Приложением 6</w:t>
              </w:r>
            </w:hyperlink>
            <w:r w:rsidRPr="001253EE">
              <w:rPr>
                <w:rFonts w:ascii="Verdana" w:hAnsi="Verdana"/>
                <w:sz w:val="20"/>
                <w:szCs w:val="20"/>
              </w:rPr>
              <w:t>.</w:t>
            </w:r>
          </w:p>
          <w:p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rsidTr="00D94BA7">
        <w:tc>
          <w:tcPr>
            <w:tcW w:w="1984" w:type="dxa"/>
            <w:shd w:val="clear" w:color="auto" w:fill="A6A6A6"/>
          </w:tcPr>
          <w:p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AD5DD1">
                <w:rPr>
                  <w:rStyle w:val="af"/>
                  <w:rFonts w:ascii="Verdana" w:hAnsi="Verdana"/>
                  <w:sz w:val="20"/>
                  <w:szCs w:val="20"/>
                </w:rPr>
                <w:t>Приложении 6</w:t>
              </w:r>
            </w:hyperlink>
            <w:r w:rsidRPr="00B62E3D">
              <w:rPr>
                <w:rFonts w:ascii="Verdana" w:hAnsi="Verdana"/>
                <w:sz w:val="20"/>
                <w:szCs w:val="20"/>
              </w:rPr>
              <w:t>.</w:t>
            </w:r>
          </w:p>
          <w:p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rsidR="00406229" w:rsidRPr="001253EE" w:rsidRDefault="00406229" w:rsidP="00D41B68">
      <w:pPr>
        <w:spacing w:after="0"/>
        <w:jc w:val="right"/>
        <w:rPr>
          <w:rFonts w:ascii="Verdana" w:hAnsi="Verdana" w:cs="Arial"/>
          <w:b/>
        </w:rPr>
      </w:pPr>
    </w:p>
    <w:p w:rsidR="00A555D0" w:rsidRPr="001253EE" w:rsidRDefault="00A555D0" w:rsidP="00D41B68">
      <w:pPr>
        <w:spacing w:after="0"/>
        <w:jc w:val="right"/>
        <w:rPr>
          <w:rFonts w:ascii="Verdana" w:hAnsi="Verdana" w:cs="Arial"/>
          <w:b/>
        </w:rPr>
      </w:pPr>
    </w:p>
    <w:p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8" w:name="_Toc27400776"/>
      <w:r w:rsidRPr="001253EE">
        <w:rPr>
          <w:rFonts w:ascii="Verdana" w:hAnsi="Verdana" w:cs="Arial"/>
          <w:b w:val="0"/>
          <w:bCs w:val="0"/>
          <w:iCs w:val="0"/>
          <w:caps/>
          <w:smallCaps w:val="0"/>
          <w:color w:val="943634"/>
          <w:sz w:val="24"/>
        </w:rPr>
        <w:t xml:space="preserve">Приложение </w:t>
      </w:r>
      <w:r w:rsidR="00C205A3">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38"/>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7195D" w:rsidRPr="001253EE" w:rsidTr="00D94BA7">
        <w:trPr>
          <w:trHeight w:val="363"/>
        </w:trPr>
        <w:tc>
          <w:tcPr>
            <w:tcW w:w="1984" w:type="dxa"/>
            <w:shd w:val="clear" w:color="auto" w:fill="A6A6A6"/>
          </w:tcPr>
          <w:p w:rsidR="00C7195D" w:rsidRPr="001253EE" w:rsidRDefault="00C7195D"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F07AFE" w:rsidRPr="00DC3A03" w:rsidRDefault="00350FC4" w:rsidP="00DC3A03">
            <w:pPr>
              <w:spacing w:after="0" w:line="240" w:lineRule="auto"/>
              <w:jc w:val="both"/>
              <w:rPr>
                <w:rFonts w:ascii="Verdana" w:eastAsia="Times New Roman" w:hAnsi="Verdana"/>
                <w:bCs/>
                <w:color w:val="000000"/>
                <w:sz w:val="20"/>
                <w:szCs w:val="20"/>
                <w:lang w:eastAsia="ru-RU"/>
              </w:rPr>
            </w:pPr>
            <w:r w:rsidRPr="00DC3A03">
              <w:rPr>
                <w:rFonts w:ascii="Verdana" w:eastAsia="Times New Roman" w:hAnsi="Verdana"/>
                <w:bCs/>
                <w:color w:val="000000"/>
                <w:sz w:val="20"/>
                <w:szCs w:val="20"/>
                <w:lang w:eastAsia="ru-RU"/>
              </w:rPr>
              <w:t>В рамках настоящих П</w:t>
            </w:r>
            <w:r w:rsidR="00F07AFE" w:rsidRPr="00DC3A03">
              <w:rPr>
                <w:rFonts w:ascii="Verdana" w:eastAsia="Times New Roman" w:hAnsi="Verdana"/>
                <w:bCs/>
                <w:color w:val="000000"/>
                <w:sz w:val="20"/>
                <w:szCs w:val="20"/>
                <w:lang w:eastAsia="ru-RU"/>
              </w:rPr>
              <w:t>равил</w:t>
            </w:r>
            <w:r w:rsidRPr="00DC3A03">
              <w:rPr>
                <w:rFonts w:ascii="Verdana" w:eastAsia="Times New Roman" w:hAnsi="Verdana"/>
                <w:bCs/>
                <w:color w:val="000000"/>
                <w:sz w:val="20"/>
                <w:szCs w:val="20"/>
                <w:lang w:eastAsia="ru-RU"/>
              </w:rPr>
              <w:t xml:space="preserve"> определения СЧА</w:t>
            </w:r>
            <w:r w:rsidR="00F07AFE" w:rsidRPr="00DC3A03">
              <w:rPr>
                <w:rFonts w:ascii="Verdana" w:eastAsia="Times New Roman" w:hAnsi="Verdana"/>
                <w:bCs/>
                <w:color w:val="000000"/>
                <w:sz w:val="20"/>
                <w:szCs w:val="20"/>
                <w:lang w:eastAsia="ru-RU"/>
              </w:rPr>
              <w:t xml:space="preserve"> к прочей дебиторской задолженности отнесены</w:t>
            </w:r>
            <w:r w:rsidRPr="00DC3A03">
              <w:rPr>
                <w:rFonts w:ascii="Verdana" w:eastAsia="Times New Roman" w:hAnsi="Verdana"/>
                <w:bCs/>
                <w:color w:val="000000"/>
                <w:sz w:val="20"/>
                <w:szCs w:val="20"/>
                <w:lang w:eastAsia="ru-RU"/>
              </w:rPr>
              <w:t xml:space="preserve"> в том числе</w:t>
            </w:r>
            <w:r w:rsidR="00F07AFE" w:rsidRPr="00DC3A03">
              <w:rPr>
                <w:rFonts w:ascii="Verdana" w:eastAsia="Times New Roman" w:hAnsi="Verdana"/>
                <w:bCs/>
                <w:color w:val="000000"/>
                <w:sz w:val="20"/>
                <w:szCs w:val="20"/>
                <w:lang w:eastAsia="ru-RU"/>
              </w:rPr>
              <w:t xml:space="preserve"> следующие виды:</w:t>
            </w:r>
          </w:p>
          <w:p w:rsidR="00F07AFE" w:rsidRDefault="00F07AFE" w:rsidP="002E5CDB">
            <w:pPr>
              <w:pStyle w:val="ac"/>
              <w:spacing w:after="0" w:line="240" w:lineRule="auto"/>
              <w:ind w:left="318"/>
              <w:jc w:val="both"/>
              <w:rPr>
                <w:rFonts w:ascii="Verdana" w:eastAsia="Times New Roman" w:hAnsi="Verdana"/>
                <w:bCs/>
                <w:color w:val="000000"/>
                <w:sz w:val="20"/>
                <w:szCs w:val="20"/>
                <w:lang w:eastAsia="ru-RU"/>
              </w:rPr>
            </w:pPr>
          </w:p>
          <w:p w:rsidR="00C7195D" w:rsidRPr="001253EE" w:rsidRDefault="00C7195D"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C7195D" w:rsidRPr="001253EE" w:rsidRDefault="00C7195D"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Авансы, выданные</w:t>
            </w:r>
            <w:r w:rsidR="00201387">
              <w:rPr>
                <w:rFonts w:ascii="Verdana" w:eastAsia="Times New Roman" w:hAnsi="Verdana"/>
                <w:bCs/>
                <w:color w:val="000000"/>
                <w:sz w:val="20"/>
                <w:szCs w:val="20"/>
                <w:lang w:eastAsia="ru-RU"/>
              </w:rPr>
              <w:t xml:space="preserve"> по сделкам</w:t>
            </w:r>
            <w:r w:rsidRPr="001253EE">
              <w:rPr>
                <w:rFonts w:ascii="Verdana" w:eastAsia="Times New Roman" w:hAnsi="Verdana"/>
                <w:bCs/>
                <w:color w:val="000000"/>
                <w:sz w:val="20"/>
                <w:szCs w:val="20"/>
                <w:lang w:eastAsia="ru-RU"/>
              </w:rPr>
              <w:t xml:space="preserve"> за счет имущества ПИФ;</w:t>
            </w:r>
          </w:p>
          <w:p w:rsidR="00C7195D" w:rsidRPr="001253EE" w:rsidRDefault="00C7195D"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управляющей компании перед ПИФ;</w:t>
            </w:r>
          </w:p>
          <w:p w:rsidR="00C7195D" w:rsidRPr="004E50F1" w:rsidRDefault="00C7195D"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Pr>
                <w:rFonts w:ascii="Verdana" w:eastAsia="Times New Roman" w:hAnsi="Verdana"/>
                <w:bCs/>
                <w:color w:val="000000"/>
                <w:sz w:val="20"/>
                <w:szCs w:val="20"/>
                <w:lang w:eastAsia="ru-RU"/>
              </w:rPr>
              <w:t xml:space="preserve"> биржей,</w:t>
            </w:r>
            <w:r w:rsidRPr="001253EE">
              <w:rPr>
                <w:rFonts w:ascii="Verdana" w:eastAsia="Times New Roman" w:hAnsi="Verdana"/>
                <w:bCs/>
                <w:color w:val="000000"/>
                <w:sz w:val="20"/>
                <w:szCs w:val="20"/>
                <w:lang w:eastAsia="ru-RU"/>
              </w:rPr>
              <w:t>указан</w:t>
            </w:r>
            <w:r w:rsidR="004A5692" w:rsidRPr="001253EE">
              <w:rPr>
                <w:rFonts w:ascii="Verdana" w:eastAsia="Times New Roman" w:hAnsi="Verdana"/>
                <w:bCs/>
                <w:color w:val="000000"/>
                <w:sz w:val="20"/>
                <w:szCs w:val="20"/>
                <w:lang w:eastAsia="ru-RU"/>
              </w:rPr>
              <w:t>н</w:t>
            </w:r>
            <w:r w:rsidR="00275134">
              <w:rPr>
                <w:rFonts w:ascii="Verdana" w:eastAsia="Times New Roman" w:hAnsi="Verdana"/>
                <w:bCs/>
                <w:color w:val="000000"/>
                <w:sz w:val="20"/>
                <w:szCs w:val="20"/>
                <w:lang w:eastAsia="ru-RU"/>
              </w:rPr>
              <w:t>ыми в П</w:t>
            </w:r>
            <w:r w:rsidRPr="001253EE">
              <w:rPr>
                <w:rFonts w:ascii="Verdana" w:eastAsia="Times New Roman" w:hAnsi="Verdana"/>
                <w:bCs/>
                <w:color w:val="000000"/>
                <w:sz w:val="20"/>
                <w:szCs w:val="20"/>
                <w:lang w:eastAsia="ru-RU"/>
              </w:rPr>
              <w:t>равилах ДУ ПИФ;</w:t>
            </w:r>
          </w:p>
          <w:p w:rsidR="004E50F1" w:rsidRPr="001253EE" w:rsidRDefault="004E50F1"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возникшая</w:t>
            </w:r>
            <w:r w:rsidR="00C02813">
              <w:rPr>
                <w:rFonts w:ascii="Verdana" w:eastAsia="Times New Roman" w:hAnsi="Verdana"/>
                <w:bCs/>
                <w:color w:val="000000"/>
                <w:sz w:val="20"/>
                <w:szCs w:val="20"/>
                <w:lang w:eastAsia="ru-RU"/>
              </w:rPr>
              <w:t xml:space="preserve"> при</w:t>
            </w:r>
            <w:r>
              <w:rPr>
                <w:rFonts w:ascii="Verdana" w:eastAsia="Times New Roman" w:hAnsi="Verdana"/>
                <w:bCs/>
                <w:color w:val="000000"/>
                <w:sz w:val="20"/>
                <w:szCs w:val="20"/>
                <w:lang w:eastAsia="ru-RU"/>
              </w:rPr>
              <w:t xml:space="preserve"> оплате расходов, связанных с доверительным управлением;</w:t>
            </w:r>
          </w:p>
          <w:p w:rsidR="00C7195D" w:rsidRPr="00C96B20" w:rsidRDefault="00C7195D"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C96B20">
              <w:rPr>
                <w:rFonts w:ascii="Verdana" w:eastAsia="Times New Roman" w:hAnsi="Verdana"/>
                <w:bCs/>
                <w:color w:val="000000"/>
                <w:sz w:val="20"/>
                <w:szCs w:val="20"/>
                <w:lang w:eastAsia="ru-RU"/>
              </w:rPr>
              <w:t xml:space="preserve">Дебиторская задолженность по налогам, сборам, </w:t>
            </w:r>
            <w:r w:rsidR="00D44F46" w:rsidRPr="00C96B20">
              <w:rPr>
                <w:rFonts w:ascii="Verdana" w:eastAsia="Times New Roman" w:hAnsi="Verdana"/>
                <w:bCs/>
                <w:color w:val="000000"/>
                <w:sz w:val="20"/>
                <w:szCs w:val="20"/>
                <w:lang w:eastAsia="ru-RU"/>
              </w:rPr>
              <w:t>пошлинам в бюджеты всех уровней;</w:t>
            </w:r>
          </w:p>
          <w:p w:rsidR="001F5653" w:rsidRPr="00D94BA7" w:rsidRDefault="00C7195D"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D94BA7">
              <w:rPr>
                <w:rFonts w:ascii="Verdana" w:eastAsia="Times New Roman" w:hAnsi="Verdana"/>
                <w:bCs/>
                <w:color w:val="000000"/>
                <w:sz w:val="20"/>
                <w:szCs w:val="20"/>
                <w:lang w:eastAsia="ru-RU"/>
              </w:rPr>
              <w:t>;</w:t>
            </w:r>
          </w:p>
          <w:p w:rsidR="00C7195D" w:rsidRPr="00DC3A03" w:rsidRDefault="001F5653"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r>
              <w:rPr>
                <w:rFonts w:ascii="Verdana" w:eastAsia="Times New Roman" w:hAnsi="Verdana"/>
                <w:bCs/>
                <w:color w:val="000000"/>
                <w:sz w:val="20"/>
                <w:szCs w:val="20"/>
                <w:lang w:val="en-US" w:eastAsia="ru-RU"/>
              </w:rPr>
              <w:t>;</w:t>
            </w:r>
          </w:p>
          <w:p w:rsidR="00FE0E94" w:rsidRPr="00D94BA7" w:rsidRDefault="00FE0E94"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 xml:space="preserve">Дебиторская задолженность, </w:t>
            </w:r>
            <w:r w:rsidRPr="00DC3A03">
              <w:rPr>
                <w:rFonts w:ascii="Verdana" w:eastAsia="Times New Roman" w:hAnsi="Verdana"/>
                <w:bCs/>
                <w:color w:val="000000"/>
                <w:sz w:val="20"/>
                <w:szCs w:val="20"/>
                <w:lang w:eastAsia="ru-RU"/>
              </w:rPr>
              <w:t>возникшая в результате перевода денежных средств (</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деньги в пути</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w:t>
            </w:r>
          </w:p>
          <w:p w:rsidR="00350FC4" w:rsidRDefault="006D33A3"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Pr>
                <w:rFonts w:ascii="Verdana" w:eastAsia="Times New Roman" w:hAnsi="Verdana"/>
                <w:iCs/>
                <w:sz w:val="20"/>
                <w:szCs w:val="20"/>
                <w:lang w:eastAsia="ru-RU"/>
              </w:rPr>
              <w:t>;</w:t>
            </w:r>
          </w:p>
          <w:p w:rsidR="00E5215A" w:rsidRDefault="00E5215A"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iCs/>
                <w:sz w:val="20"/>
                <w:szCs w:val="20"/>
                <w:lang w:eastAsia="ru-RU"/>
              </w:rPr>
              <w:t>Иная дебиторская задолженность</w:t>
            </w:r>
            <w:r w:rsidR="00276C5F">
              <w:rPr>
                <w:rFonts w:ascii="Verdana" w:eastAsia="Times New Roman" w:hAnsi="Verdana"/>
                <w:iCs/>
                <w:sz w:val="20"/>
                <w:szCs w:val="20"/>
                <w:lang w:eastAsia="ru-RU"/>
              </w:rPr>
              <w:t>.</w:t>
            </w:r>
          </w:p>
          <w:p w:rsidR="005D6CE3" w:rsidRDefault="005D6CE3" w:rsidP="00350FC4">
            <w:pPr>
              <w:pStyle w:val="ac"/>
              <w:spacing w:after="0" w:line="240" w:lineRule="auto"/>
              <w:ind w:left="318"/>
              <w:jc w:val="both"/>
              <w:rPr>
                <w:rFonts w:ascii="Verdana" w:eastAsia="Times New Roman" w:hAnsi="Verdana"/>
                <w:iCs/>
                <w:sz w:val="20"/>
                <w:szCs w:val="20"/>
                <w:lang w:eastAsia="ru-RU"/>
              </w:rPr>
            </w:pPr>
          </w:p>
          <w:p w:rsidR="007F7340" w:rsidRPr="00D94BA7" w:rsidRDefault="007F7340" w:rsidP="00350FC4">
            <w:pPr>
              <w:pStyle w:val="ac"/>
              <w:spacing w:after="0" w:line="240" w:lineRule="auto"/>
              <w:ind w:left="318"/>
              <w:jc w:val="both"/>
              <w:rPr>
                <w:rFonts w:ascii="Verdana" w:eastAsia="Times New Roman" w:hAnsi="Verdana"/>
                <w:iCs/>
                <w:sz w:val="20"/>
                <w:szCs w:val="20"/>
                <w:lang w:eastAsia="ru-RU"/>
              </w:rPr>
            </w:pPr>
          </w:p>
        </w:tc>
      </w:tr>
      <w:tr w:rsidR="00C7195D" w:rsidRPr="001253EE" w:rsidTr="00D94BA7">
        <w:trPr>
          <w:trHeight w:val="595"/>
        </w:trPr>
        <w:tc>
          <w:tcPr>
            <w:tcW w:w="1984" w:type="dxa"/>
            <w:shd w:val="clear" w:color="auto" w:fill="A6A6A6"/>
          </w:tcPr>
          <w:p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371" w:type="dxa"/>
          </w:tcPr>
          <w:p w:rsidR="00C7195D" w:rsidRPr="006F2EFD" w:rsidRDefault="00C7195D" w:rsidP="00E56399">
            <w:pPr>
              <w:pStyle w:val="ac"/>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p>
          <w:p w:rsidR="006F2EFD" w:rsidRPr="00C96B20" w:rsidRDefault="006F2EFD" w:rsidP="006F2EFD">
            <w:pPr>
              <w:pStyle w:val="ac"/>
              <w:spacing w:after="0" w:line="240" w:lineRule="auto"/>
              <w:ind w:left="301"/>
              <w:jc w:val="both"/>
              <w:rPr>
                <w:rFonts w:ascii="Verdana" w:hAnsi="Verdana"/>
                <w:b/>
                <w:sz w:val="20"/>
                <w:szCs w:val="20"/>
              </w:rPr>
            </w:pPr>
          </w:p>
          <w:p w:rsidR="006F2EFD" w:rsidRPr="00C96B20" w:rsidRDefault="00C96B20" w:rsidP="00E56399">
            <w:pPr>
              <w:pStyle w:val="ac"/>
              <w:numPr>
                <w:ilvl w:val="0"/>
                <w:numId w:val="9"/>
              </w:numPr>
              <w:spacing w:after="0" w:line="240" w:lineRule="auto"/>
              <w:ind w:left="301" w:hanging="284"/>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rsidR="00F07AFE" w:rsidRPr="00350FC4" w:rsidRDefault="00F07AFE" w:rsidP="00350FC4">
            <w:pPr>
              <w:pStyle w:val="ac"/>
              <w:spacing w:after="0" w:line="240" w:lineRule="auto"/>
              <w:ind w:left="301"/>
              <w:jc w:val="both"/>
              <w:rPr>
                <w:rFonts w:ascii="Verdana" w:hAnsi="Verdana"/>
                <w:sz w:val="20"/>
                <w:szCs w:val="20"/>
              </w:rPr>
            </w:pPr>
          </w:p>
          <w:p w:rsidR="003801C6" w:rsidRPr="00350FC4" w:rsidRDefault="003801C6"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00E15640">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00E15640">
              <w:rPr>
                <w:rFonts w:ascii="Verdana" w:eastAsia="Times New Roman" w:hAnsi="Verdana"/>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rsidR="00F07AFE" w:rsidRPr="00350FC4" w:rsidRDefault="00F07AFE" w:rsidP="00350FC4">
            <w:pPr>
              <w:pStyle w:val="ac"/>
              <w:spacing w:after="0" w:line="240" w:lineRule="auto"/>
              <w:ind w:left="301"/>
              <w:jc w:val="both"/>
              <w:rPr>
                <w:rFonts w:ascii="Verdana" w:hAnsi="Verdana"/>
                <w:b/>
                <w:sz w:val="20"/>
                <w:szCs w:val="20"/>
              </w:rPr>
            </w:pPr>
          </w:p>
          <w:p w:rsidR="00803628"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350FC4" w:rsidRPr="00350FC4" w:rsidRDefault="00350FC4" w:rsidP="00350FC4">
            <w:pPr>
              <w:pStyle w:val="ac"/>
              <w:rPr>
                <w:rFonts w:ascii="Verdana" w:hAnsi="Verdana"/>
                <w:b/>
                <w:sz w:val="20"/>
                <w:szCs w:val="20"/>
              </w:rPr>
            </w:pPr>
          </w:p>
          <w:p w:rsidR="00F07AFE"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w:t>
            </w:r>
            <w:r w:rsidR="003A1EC3">
              <w:rPr>
                <w:rFonts w:ascii="Verdana" w:hAnsi="Verdana"/>
                <w:sz w:val="20"/>
                <w:szCs w:val="20"/>
              </w:rPr>
              <w:t>факт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rsidR="00350FC4" w:rsidRPr="00350FC4" w:rsidRDefault="00350FC4" w:rsidP="00350FC4">
            <w:pPr>
              <w:pStyle w:val="ac"/>
              <w:rPr>
                <w:rFonts w:ascii="Verdana" w:hAnsi="Verdana"/>
                <w:b/>
                <w:sz w:val="20"/>
                <w:szCs w:val="20"/>
              </w:rPr>
            </w:pPr>
          </w:p>
          <w:p w:rsidR="00F07AFE" w:rsidRPr="00350FC4" w:rsidRDefault="006D33A3"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rsidR="00350FC4" w:rsidRPr="00350FC4" w:rsidRDefault="00350FC4" w:rsidP="00350FC4">
            <w:pPr>
              <w:pStyle w:val="ac"/>
              <w:rPr>
                <w:rFonts w:ascii="Verdana" w:hAnsi="Verdana"/>
                <w:b/>
                <w:sz w:val="20"/>
                <w:szCs w:val="20"/>
              </w:rPr>
            </w:pPr>
          </w:p>
          <w:p w:rsidR="00C7195D" w:rsidRPr="00350FC4" w:rsidRDefault="00C7195D" w:rsidP="004E50F1">
            <w:pPr>
              <w:pStyle w:val="ac"/>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остальных видов дебиторской задолженности</w:t>
            </w:r>
            <w:r w:rsidRPr="00350FC4">
              <w:rPr>
                <w:rFonts w:ascii="Verdana" w:eastAsia="Times New Roman" w:hAnsi="Verdana"/>
                <w:bCs/>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p>
        </w:tc>
      </w:tr>
      <w:tr w:rsidR="00C7195D" w:rsidRPr="001253EE" w:rsidTr="00D94BA7">
        <w:trPr>
          <w:trHeight w:val="845"/>
        </w:trPr>
        <w:tc>
          <w:tcPr>
            <w:tcW w:w="1984" w:type="dxa"/>
            <w:shd w:val="clear" w:color="auto" w:fill="A6A6A6"/>
          </w:tcPr>
          <w:p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7D6186" w:rsidRPr="00033BF2" w:rsidRDefault="00C7195D" w:rsidP="00E56399">
            <w:pPr>
              <w:pStyle w:val="ac"/>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Pr>
                <w:rFonts w:ascii="Verdana" w:eastAsia="Times New Roman" w:hAnsi="Verdana"/>
                <w:b/>
                <w:bCs/>
                <w:color w:val="000000"/>
                <w:sz w:val="20"/>
                <w:szCs w:val="20"/>
                <w:lang w:eastAsia="ru-RU"/>
              </w:rPr>
              <w:t>:</w:t>
            </w:r>
          </w:p>
          <w:p w:rsidR="00C7195D" w:rsidRDefault="00C7195D" w:rsidP="00033BF2">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Pr>
                <w:rFonts w:ascii="Verdana" w:eastAsia="Times New Roman" w:hAnsi="Verdana"/>
                <w:bCs/>
                <w:color w:val="000000"/>
                <w:sz w:val="20"/>
                <w:szCs w:val="20"/>
                <w:lang w:eastAsia="ru-RU"/>
              </w:rPr>
              <w:t xml:space="preserve">, а так же дата </w:t>
            </w:r>
            <w:r w:rsidR="00803628"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7D6186">
              <w:rPr>
                <w:rFonts w:ascii="Verdana" w:eastAsia="Times New Roman" w:hAnsi="Verdana"/>
                <w:bCs/>
                <w:color w:val="000000"/>
                <w:sz w:val="20"/>
                <w:szCs w:val="20"/>
                <w:lang w:eastAsia="ru-RU"/>
              </w:rPr>
              <w:t>;</w:t>
            </w:r>
          </w:p>
          <w:p w:rsidR="007D6186" w:rsidRDefault="007D6186" w:rsidP="00033BF2">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Default="00C96B20" w:rsidP="00033BF2">
            <w:pPr>
              <w:pStyle w:val="ac"/>
              <w:spacing w:after="0" w:line="240" w:lineRule="auto"/>
              <w:ind w:left="284"/>
              <w:jc w:val="both"/>
              <w:rPr>
                <w:rFonts w:ascii="Verdana" w:eastAsia="Times New Roman" w:hAnsi="Verdana"/>
                <w:bCs/>
                <w:color w:val="000000"/>
                <w:sz w:val="20"/>
                <w:szCs w:val="20"/>
                <w:lang w:eastAsia="ru-RU"/>
              </w:rPr>
            </w:pPr>
          </w:p>
          <w:p w:rsidR="00C96B20" w:rsidRPr="00C96B20" w:rsidRDefault="00C96B20" w:rsidP="005114D4">
            <w:pPr>
              <w:pStyle w:val="ac"/>
              <w:numPr>
                <w:ilvl w:val="0"/>
                <w:numId w:val="102"/>
              </w:numPr>
              <w:spacing w:after="0" w:line="240" w:lineRule="auto"/>
              <w:ind w:left="317" w:hanging="283"/>
              <w:jc w:val="both"/>
              <w:rPr>
                <w:rFonts w:ascii="Verdana" w:eastAsia="Times New Roman" w:hAnsi="Verdana"/>
                <w:bCs/>
                <w:color w:val="000000"/>
                <w:sz w:val="20"/>
                <w:szCs w:val="20"/>
                <w:lang w:eastAsia="ru-RU"/>
              </w:rPr>
            </w:pPr>
            <w:r w:rsidRPr="00C96B20">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
                <w:bCs/>
                <w:color w:val="000000"/>
                <w:sz w:val="20"/>
                <w:szCs w:val="20"/>
                <w:lang w:eastAsia="ru-RU"/>
              </w:rPr>
              <w:t>:</w:t>
            </w:r>
          </w:p>
          <w:p w:rsidR="00C96B20" w:rsidRDefault="00C96B20" w:rsidP="00C96B20">
            <w:pPr>
              <w:spacing w:after="0" w:line="240" w:lineRule="auto"/>
              <w:ind w:left="317"/>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Pr>
                <w:rFonts w:ascii="Verdana" w:eastAsia="Times New Roman" w:hAnsi="Verdana"/>
                <w:bCs/>
                <w:color w:val="000000"/>
                <w:sz w:val="20"/>
                <w:szCs w:val="20"/>
                <w:lang w:eastAsia="ru-RU"/>
              </w:rPr>
              <w:t xml:space="preserve"> соответствующего налога, сбора, пошлины</w:t>
            </w:r>
            <w:r>
              <w:rPr>
                <w:rFonts w:ascii="Verdana" w:eastAsia="Times New Roman" w:hAnsi="Verdana"/>
                <w:bCs/>
                <w:color w:val="000000"/>
                <w:sz w:val="20"/>
                <w:szCs w:val="20"/>
                <w:lang w:eastAsia="ru-RU"/>
              </w:rPr>
              <w:t>;</w:t>
            </w:r>
          </w:p>
          <w:p w:rsidR="00D37794" w:rsidRDefault="00C96B20"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D37794">
              <w:rPr>
                <w:rFonts w:ascii="Verdana" w:eastAsia="Times New Roman" w:hAnsi="Verdana"/>
                <w:bCs/>
                <w:color w:val="000000"/>
                <w:sz w:val="20"/>
                <w:szCs w:val="20"/>
                <w:lang w:eastAsia="ru-RU"/>
              </w:rPr>
              <w:t xml:space="preserve">дата </w:t>
            </w:r>
            <w:r w:rsidR="00D37794"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D37794">
              <w:rPr>
                <w:rFonts w:ascii="Verdana" w:eastAsia="Times New Roman" w:hAnsi="Verdana"/>
                <w:bCs/>
                <w:color w:val="000000"/>
                <w:sz w:val="20"/>
                <w:szCs w:val="20"/>
                <w:lang w:eastAsia="ru-RU"/>
              </w:rPr>
              <w:t>, сбора, пошлины;</w:t>
            </w:r>
          </w:p>
          <w:p w:rsidR="00D37794" w:rsidRDefault="00D37794"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Pr="00C96B20" w:rsidRDefault="00C96B20" w:rsidP="00C96B20">
            <w:pPr>
              <w:spacing w:after="0" w:line="240" w:lineRule="auto"/>
              <w:ind w:left="317"/>
              <w:jc w:val="both"/>
              <w:rPr>
                <w:rFonts w:ascii="Verdana" w:eastAsia="Times New Roman" w:hAnsi="Verdana"/>
                <w:bCs/>
                <w:color w:val="000000"/>
                <w:sz w:val="20"/>
                <w:szCs w:val="20"/>
                <w:lang w:eastAsia="ru-RU"/>
              </w:rPr>
            </w:pPr>
          </w:p>
          <w:p w:rsidR="00033BF2" w:rsidRPr="001253EE" w:rsidRDefault="00033BF2" w:rsidP="00033BF2">
            <w:pPr>
              <w:pStyle w:val="ac"/>
              <w:spacing w:after="0" w:line="240" w:lineRule="auto"/>
              <w:ind w:left="284"/>
              <w:jc w:val="both"/>
              <w:rPr>
                <w:rFonts w:ascii="Verdana" w:eastAsia="Times New Roman" w:hAnsi="Verdana"/>
                <w:bCs/>
                <w:color w:val="000000"/>
                <w:sz w:val="20"/>
                <w:szCs w:val="20"/>
                <w:lang w:eastAsia="ru-RU"/>
              </w:rPr>
            </w:pPr>
          </w:p>
          <w:p w:rsidR="00C7195D" w:rsidRPr="001253EE" w:rsidRDefault="00C7195D" w:rsidP="00E56399">
            <w:pPr>
              <w:pStyle w:val="ac"/>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остальных видов дебиторской задолженности:</w:t>
            </w:r>
          </w:p>
          <w:p w:rsidR="00C7195D" w:rsidRPr="001253EE" w:rsidRDefault="00C7195D" w:rsidP="00AF078A">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исполнения обязательств перед ПИФ согласно договору</w:t>
            </w:r>
            <w:r w:rsidR="004E50F1">
              <w:rPr>
                <w:rFonts w:ascii="Verdana" w:eastAsia="Times New Roman" w:hAnsi="Verdana"/>
                <w:bCs/>
                <w:color w:val="000000"/>
                <w:sz w:val="20"/>
                <w:szCs w:val="20"/>
                <w:lang w:eastAsia="ru-RU"/>
              </w:rPr>
              <w:t xml:space="preserve"> или ПДУ (в случае задолженности Управляющей компании)</w:t>
            </w:r>
            <w:r w:rsidRPr="001253EE">
              <w:rPr>
                <w:rFonts w:ascii="Verdana" w:eastAsia="Times New Roman" w:hAnsi="Verdana"/>
                <w:bCs/>
                <w:color w:val="000000"/>
                <w:sz w:val="20"/>
                <w:szCs w:val="20"/>
                <w:lang w:eastAsia="ru-RU"/>
              </w:rPr>
              <w:t>;</w:t>
            </w:r>
          </w:p>
          <w:p w:rsidR="001350DD" w:rsidRDefault="00C7195D" w:rsidP="006D33A3">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ликвидации </w:t>
            </w:r>
            <w:r w:rsidR="006D33A3">
              <w:rPr>
                <w:rFonts w:ascii="Verdana" w:eastAsia="Times New Roman" w:hAnsi="Verdana"/>
                <w:bCs/>
                <w:color w:val="000000"/>
                <w:sz w:val="20"/>
                <w:szCs w:val="20"/>
                <w:lang w:eastAsia="ru-RU"/>
              </w:rPr>
              <w:t>контрагента – юридического лица</w:t>
            </w:r>
            <w:r w:rsidR="00E15640">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согласно выписке из ЕГРЮЛ</w:t>
            </w:r>
            <w:r w:rsidR="006D33A3">
              <w:rPr>
                <w:rFonts w:ascii="Verdana" w:eastAsia="Times New Roman" w:hAnsi="Verdana"/>
                <w:bCs/>
                <w:color w:val="000000"/>
                <w:sz w:val="20"/>
                <w:szCs w:val="20"/>
                <w:lang w:eastAsia="ru-RU"/>
              </w:rPr>
              <w:t xml:space="preserve"> или дата</w:t>
            </w:r>
            <w:r w:rsidR="00913797">
              <w:rPr>
                <w:rFonts w:ascii="Verdana" w:eastAsia="Times New Roman" w:hAnsi="Verdana"/>
                <w:bCs/>
                <w:color w:val="000000"/>
                <w:sz w:val="20"/>
                <w:szCs w:val="20"/>
                <w:lang w:eastAsia="ru-RU"/>
              </w:rPr>
              <w:t xml:space="preserve"> получения информации о </w:t>
            </w:r>
            <w:r w:rsidR="006D33A3">
              <w:rPr>
                <w:rFonts w:ascii="Verdana" w:eastAsia="Times New Roman" w:hAnsi="Verdana"/>
                <w:bCs/>
                <w:color w:val="000000"/>
                <w:sz w:val="20"/>
                <w:szCs w:val="20"/>
                <w:lang w:eastAsia="ru-RU"/>
              </w:rPr>
              <w:t xml:space="preserve"> смерти</w:t>
            </w:r>
            <w:r w:rsidR="001350DD">
              <w:rPr>
                <w:rFonts w:ascii="Verdana" w:eastAsia="Times New Roman" w:hAnsi="Verdana"/>
                <w:bCs/>
                <w:color w:val="000000"/>
                <w:sz w:val="20"/>
                <w:szCs w:val="20"/>
                <w:lang w:eastAsia="ru-RU"/>
              </w:rPr>
              <w:t xml:space="preserve"> физического лица</w:t>
            </w:r>
            <w:r w:rsidR="00033BF2">
              <w:rPr>
                <w:rFonts w:ascii="Verdana" w:eastAsia="Times New Roman" w:hAnsi="Verdana"/>
                <w:bCs/>
                <w:color w:val="000000"/>
                <w:sz w:val="20"/>
                <w:szCs w:val="20"/>
                <w:lang w:eastAsia="ru-RU"/>
              </w:rPr>
              <w:t xml:space="preserve"> - должника</w:t>
            </w:r>
            <w:r w:rsidR="001350DD">
              <w:rPr>
                <w:rFonts w:ascii="Verdana" w:eastAsia="Times New Roman" w:hAnsi="Verdana"/>
                <w:bCs/>
                <w:color w:val="000000"/>
                <w:sz w:val="20"/>
                <w:szCs w:val="20"/>
                <w:lang w:eastAsia="ru-RU"/>
              </w:rPr>
              <w:t>;</w:t>
            </w:r>
          </w:p>
          <w:p w:rsidR="00C7195D" w:rsidRPr="001350DD" w:rsidRDefault="001350DD" w:rsidP="0096564A">
            <w:pPr>
              <w:pStyle w:val="ac"/>
              <w:spacing w:after="0" w:line="240" w:lineRule="auto"/>
              <w:ind w:left="317"/>
              <w:jc w:val="both"/>
              <w:rPr>
                <w:rFonts w:ascii="Verdana" w:hAnsi="Verdana"/>
                <w:lang w:eastAsia="ru-RU"/>
              </w:rPr>
            </w:pPr>
            <w:r>
              <w:rPr>
                <w:rFonts w:ascii="Verdana" w:hAnsi="Verdana"/>
                <w:sz w:val="20"/>
                <w:lang w:eastAsia="ru-RU"/>
              </w:rPr>
              <w:t xml:space="preserve">- </w:t>
            </w:r>
            <w:r w:rsidRPr="003731AB">
              <w:rPr>
                <w:rFonts w:ascii="Verdana" w:hAnsi="Verdana"/>
                <w:sz w:val="20"/>
                <w:lang w:eastAsia="ru-RU"/>
              </w:rPr>
              <w:t>Да</w:t>
            </w:r>
            <w:r>
              <w:rPr>
                <w:rFonts w:ascii="Verdana" w:hAnsi="Verdana"/>
                <w:sz w:val="20"/>
                <w:lang w:eastAsia="ru-RU"/>
              </w:rPr>
              <w:t xml:space="preserve">та </w:t>
            </w:r>
            <w:r w:rsidR="003731AB">
              <w:rPr>
                <w:rFonts w:ascii="Verdana" w:hAnsi="Verdana"/>
                <w:sz w:val="20"/>
                <w:lang w:eastAsia="ru-RU"/>
              </w:rPr>
              <w:t>экспертного (мотивированного)</w:t>
            </w:r>
            <w:r>
              <w:rPr>
                <w:rFonts w:ascii="Verdana" w:hAnsi="Verdana"/>
                <w:sz w:val="20"/>
                <w:lang w:eastAsia="ru-RU"/>
              </w:rPr>
              <w:t xml:space="preserve"> суждения Управляющей компании об отсутствии обоснованных ожиданий относительно получения предусмотренных договором</w:t>
            </w:r>
            <w:r w:rsidR="00E15640">
              <w:rPr>
                <w:rFonts w:ascii="Verdana" w:hAnsi="Verdana"/>
                <w:sz w:val="20"/>
                <w:lang w:eastAsia="ru-RU"/>
              </w:rPr>
              <w:t xml:space="preserve"> </w:t>
            </w:r>
            <w:r>
              <w:rPr>
                <w:rFonts w:ascii="Verdana" w:hAnsi="Verdana"/>
                <w:sz w:val="20"/>
                <w:lang w:eastAsia="ru-RU"/>
              </w:rPr>
              <w:t>денежных потоков, в случае, если дебиторская задолженность</w:t>
            </w:r>
            <w:r w:rsidR="006E22E3">
              <w:rPr>
                <w:rFonts w:ascii="Verdana" w:hAnsi="Verdana"/>
                <w:sz w:val="20"/>
                <w:lang w:eastAsia="ru-RU"/>
              </w:rPr>
              <w:t>,</w:t>
            </w:r>
            <w:r>
              <w:rPr>
                <w:rFonts w:ascii="Verdana" w:hAnsi="Verdana"/>
                <w:sz w:val="20"/>
                <w:lang w:eastAsia="ru-RU"/>
              </w:rPr>
              <w:t xml:space="preserve"> может быть признана прекращенной в соответствии с общими положениями, указанными в Главе 26 Гражданского кодекса Российской Федерации. </w:t>
            </w:r>
          </w:p>
        </w:tc>
      </w:tr>
      <w:tr w:rsidR="00916B98" w:rsidRPr="001253EE" w:rsidTr="00D94BA7">
        <w:tc>
          <w:tcPr>
            <w:tcW w:w="1984" w:type="dxa"/>
            <w:shd w:val="clear" w:color="auto" w:fill="A6A6A6"/>
          </w:tcPr>
          <w:p w:rsidR="00916B98" w:rsidRPr="00D44F46" w:rsidRDefault="00916B98" w:rsidP="00916B98">
            <w:pPr>
              <w:pStyle w:val="-1"/>
              <w:jc w:val="both"/>
              <w:rPr>
                <w:rFonts w:ascii="Verdana" w:eastAsia="Calibri" w:hAnsi="Verdana"/>
                <w:bCs w:val="0"/>
                <w:i/>
                <w:color w:val="auto"/>
                <w:sz w:val="20"/>
                <w:szCs w:val="20"/>
                <w:lang w:eastAsia="en-US"/>
              </w:rPr>
            </w:pPr>
            <w:r w:rsidRPr="00D44F46">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rsidR="00916B98" w:rsidRPr="00D44F46" w:rsidRDefault="00916B98" w:rsidP="00D41B68">
            <w:pPr>
              <w:pStyle w:val="-1"/>
              <w:jc w:val="both"/>
              <w:rPr>
                <w:rFonts w:ascii="Verdana" w:eastAsia="Calibri" w:hAnsi="Verdana"/>
                <w:bCs w:val="0"/>
                <w:i/>
                <w:color w:val="auto"/>
                <w:sz w:val="20"/>
                <w:szCs w:val="20"/>
                <w:lang w:eastAsia="en-US"/>
              </w:rPr>
            </w:pPr>
          </w:p>
        </w:tc>
        <w:tc>
          <w:tcPr>
            <w:tcW w:w="7371" w:type="dxa"/>
          </w:tcPr>
          <w:p w:rsidR="00260158" w:rsidRPr="00D44F46" w:rsidRDefault="00260158" w:rsidP="00260158">
            <w:pPr>
              <w:pStyle w:val="ac"/>
              <w:spacing w:after="0" w:line="240" w:lineRule="auto"/>
              <w:ind w:left="317"/>
              <w:jc w:val="both"/>
              <w:rPr>
                <w:rFonts w:ascii="Verdana" w:eastAsia="Times New Roman" w:hAnsi="Verdana"/>
                <w:bCs/>
                <w:sz w:val="20"/>
                <w:szCs w:val="20"/>
                <w:lang w:eastAsia="ru-RU"/>
              </w:rPr>
            </w:pPr>
            <w:r w:rsidRPr="00D44F46">
              <w:rPr>
                <w:rFonts w:ascii="Verdana" w:eastAsia="Times New Roman" w:hAnsi="Verdana"/>
                <w:bCs/>
                <w:sz w:val="20"/>
                <w:szCs w:val="20"/>
                <w:lang w:eastAsia="ru-RU"/>
              </w:rPr>
              <w:t>В отсутстви</w:t>
            </w:r>
            <w:r w:rsidR="00F1353C" w:rsidRPr="00D44F46">
              <w:rPr>
                <w:rFonts w:ascii="Verdana" w:eastAsia="Times New Roman" w:hAnsi="Verdana"/>
                <w:bCs/>
                <w:sz w:val="20"/>
                <w:szCs w:val="20"/>
                <w:lang w:eastAsia="ru-RU"/>
              </w:rPr>
              <w:t>е</w:t>
            </w:r>
            <w:r w:rsidRPr="00D44F46">
              <w:rPr>
                <w:rFonts w:ascii="Verdana" w:eastAsia="Times New Roman" w:hAnsi="Verdana"/>
                <w:bCs/>
                <w:sz w:val="20"/>
                <w:szCs w:val="20"/>
                <w:lang w:eastAsia="ru-RU"/>
              </w:rPr>
              <w:t xml:space="preserve"> признаков обесценения:</w:t>
            </w:r>
          </w:p>
          <w:p w:rsidR="00F1353C" w:rsidRPr="00D44F46" w:rsidRDefault="00F1353C" w:rsidP="00260158">
            <w:pPr>
              <w:pStyle w:val="ac"/>
              <w:spacing w:after="0" w:line="240" w:lineRule="auto"/>
              <w:ind w:left="317"/>
              <w:jc w:val="both"/>
              <w:rPr>
                <w:rFonts w:ascii="Verdana" w:eastAsia="Times New Roman" w:hAnsi="Verdana"/>
                <w:bCs/>
                <w:sz w:val="20"/>
                <w:szCs w:val="20"/>
                <w:lang w:eastAsia="ru-RU"/>
              </w:rPr>
            </w:pPr>
          </w:p>
          <w:p w:rsidR="0026015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D44F46">
              <w:rPr>
                <w:rFonts w:ascii="Verdana" w:eastAsia="Times New Roman" w:hAnsi="Verdana"/>
                <w:bCs/>
                <w:color w:val="000000"/>
                <w:sz w:val="20"/>
                <w:szCs w:val="20"/>
                <w:lang w:eastAsia="ru-RU"/>
              </w:rPr>
              <w:t>, по которым наступила наиболее ранняя дата расчетов, если</w:t>
            </w:r>
            <w:r w:rsidR="00724763" w:rsidRPr="00D44F46">
              <w:rPr>
                <w:rFonts w:ascii="Verdana" w:eastAsia="Times New Roman" w:hAnsi="Verdana"/>
                <w:bCs/>
                <w:color w:val="000000"/>
                <w:sz w:val="20"/>
                <w:szCs w:val="20"/>
                <w:lang w:eastAsia="ru-RU"/>
              </w:rPr>
              <w:t xml:space="preserve"> общий</w:t>
            </w:r>
            <w:r w:rsidRPr="00D44F46">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D44F46">
              <w:rPr>
                <w:rFonts w:ascii="Verdana" w:eastAsia="Times New Roman" w:hAnsi="Verdana"/>
                <w:bCs/>
                <w:color w:val="000000"/>
                <w:sz w:val="20"/>
                <w:szCs w:val="20"/>
                <w:lang w:eastAsia="ru-RU"/>
              </w:rPr>
              <w:t xml:space="preserve"> (с учетом срока пролонгации и перезаключений договоров), -</w:t>
            </w:r>
            <w:r w:rsidRPr="00D44F46">
              <w:rPr>
                <w:rFonts w:ascii="Verdana" w:eastAsia="Times New Roman" w:hAnsi="Verdana"/>
                <w:bCs/>
                <w:color w:val="000000"/>
                <w:sz w:val="20"/>
                <w:szCs w:val="20"/>
                <w:lang w:eastAsia="ru-RU"/>
              </w:rPr>
              <w:t>с даты признания до даты погашени</w:t>
            </w:r>
            <w:r w:rsidR="00201387" w:rsidRPr="00D44F46">
              <w:rPr>
                <w:rFonts w:ascii="Verdana" w:eastAsia="Times New Roman" w:hAnsi="Verdana"/>
                <w:bCs/>
                <w:color w:val="000000"/>
                <w:sz w:val="20"/>
                <w:szCs w:val="20"/>
                <w:lang w:eastAsia="ru-RU"/>
              </w:rPr>
              <w:t>я согласно условиям сделки.</w:t>
            </w:r>
            <w:r w:rsidR="00E15640">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П</w:t>
            </w:r>
            <w:r w:rsidR="00724763" w:rsidRPr="00D44F46">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D44F46">
              <w:rPr>
                <w:rFonts w:ascii="Verdana" w:eastAsia="Times New Roman" w:hAnsi="Verdana"/>
                <w:bCs/>
                <w:color w:val="000000"/>
                <w:sz w:val="20"/>
                <w:szCs w:val="20"/>
                <w:lang w:eastAsia="ru-RU"/>
              </w:rPr>
              <w:t xml:space="preserve"> 3 </w:t>
            </w:r>
            <w:r w:rsidR="004F01D1" w:rsidRPr="00D44F46">
              <w:rPr>
                <w:rFonts w:ascii="Verdana" w:eastAsia="Times New Roman" w:hAnsi="Verdana"/>
                <w:bCs/>
                <w:color w:val="000000"/>
                <w:sz w:val="20"/>
                <w:szCs w:val="20"/>
                <w:lang w:eastAsia="ru-RU"/>
              </w:rPr>
              <w:t>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 </w:t>
            </w:r>
            <w:r w:rsidR="004F01D1" w:rsidRPr="00D44F46">
              <w:rPr>
                <w:rFonts w:ascii="Verdana" w:eastAsia="Times New Roman" w:hAnsi="Verdana"/>
                <w:bCs/>
                <w:color w:val="000000"/>
                <w:sz w:val="20"/>
                <w:szCs w:val="20"/>
                <w:lang w:eastAsia="ru-RU"/>
              </w:rPr>
              <w:t xml:space="preserve"> квалифицируется операционной.</w:t>
            </w:r>
          </w:p>
          <w:p w:rsidR="003671B8" w:rsidRPr="00D44F46" w:rsidRDefault="003671B8" w:rsidP="007D4034">
            <w:pPr>
              <w:pStyle w:val="ac"/>
              <w:spacing w:after="0" w:line="240" w:lineRule="auto"/>
              <w:ind w:left="318"/>
              <w:jc w:val="both"/>
              <w:rPr>
                <w:rFonts w:ascii="Verdana" w:eastAsia="Times New Roman" w:hAnsi="Verdana"/>
                <w:bCs/>
                <w:color w:val="000000"/>
                <w:sz w:val="20"/>
                <w:szCs w:val="20"/>
                <w:lang w:eastAsia="ru-RU"/>
              </w:rPr>
            </w:pPr>
          </w:p>
          <w:p w:rsidR="003671B8" w:rsidRPr="00D44F46" w:rsidRDefault="003671B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D44F46">
              <w:rPr>
                <w:rFonts w:ascii="Verdana" w:eastAsia="Times New Roman" w:hAnsi="Verdana"/>
                <w:bCs/>
                <w:sz w:val="20"/>
                <w:szCs w:val="20"/>
                <w:lang w:eastAsia="ru-RU"/>
              </w:rPr>
              <w:t xml:space="preserve"> – с даты возникновения до даты погашения </w:t>
            </w:r>
            <w:r w:rsidR="00523A40" w:rsidRPr="00D44F46">
              <w:rPr>
                <w:rFonts w:ascii="Verdana" w:eastAsia="Times New Roman" w:hAnsi="Verdana"/>
                <w:bCs/>
                <w:color w:val="000000"/>
                <w:sz w:val="20"/>
                <w:szCs w:val="20"/>
                <w:lang w:eastAsia="ru-RU"/>
              </w:rPr>
              <w:t>квалифицируется в качестве</w:t>
            </w:r>
            <w:r w:rsidRPr="00D44F46">
              <w:rPr>
                <w:rFonts w:ascii="Verdana" w:eastAsia="Times New Roman" w:hAnsi="Verdana"/>
                <w:bCs/>
                <w:sz w:val="20"/>
                <w:szCs w:val="20"/>
                <w:lang w:eastAsia="ru-RU"/>
              </w:rPr>
              <w:t xml:space="preserve"> операционной</w:t>
            </w:r>
            <w:r w:rsidR="00523A40" w:rsidRPr="00D44F46">
              <w:rPr>
                <w:rFonts w:ascii="Verdana" w:eastAsia="Times New Roman" w:hAnsi="Verdana"/>
                <w:bCs/>
                <w:sz w:val="20"/>
                <w:szCs w:val="20"/>
                <w:lang w:eastAsia="ru-RU"/>
              </w:rPr>
              <w:t>.</w:t>
            </w:r>
          </w:p>
          <w:p w:rsidR="00EB70D8" w:rsidRPr="00D44F46" w:rsidRDefault="00EB70D8" w:rsidP="00EB70D8">
            <w:pPr>
              <w:spacing w:after="0" w:line="240" w:lineRule="auto"/>
              <w:ind w:left="34"/>
              <w:jc w:val="both"/>
              <w:rPr>
                <w:rFonts w:ascii="Verdana" w:eastAsia="Times New Roman" w:hAnsi="Verdana"/>
                <w:bCs/>
                <w:color w:val="000000"/>
                <w:sz w:val="20"/>
                <w:szCs w:val="20"/>
                <w:lang w:eastAsia="ru-RU"/>
              </w:rPr>
            </w:pPr>
          </w:p>
          <w:p w:rsidR="00EB70D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Авансы, выданные</w:t>
            </w:r>
            <w:r w:rsidR="00201387" w:rsidRPr="00D44F46">
              <w:rPr>
                <w:rFonts w:ascii="Verdana" w:eastAsia="Times New Roman" w:hAnsi="Verdana"/>
                <w:b/>
                <w:bCs/>
                <w:color w:val="000000"/>
                <w:sz w:val="20"/>
                <w:szCs w:val="20"/>
                <w:lang w:eastAsia="ru-RU"/>
              </w:rPr>
              <w:t xml:space="preserve"> по сделкам</w:t>
            </w:r>
            <w:r w:rsidR="00201387" w:rsidRPr="00D44F46">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D44F46">
              <w:rPr>
                <w:rFonts w:ascii="Verdana" w:eastAsia="Times New Roman" w:hAnsi="Verdana"/>
                <w:bCs/>
                <w:color w:val="000000"/>
                <w:sz w:val="20"/>
                <w:szCs w:val="20"/>
                <w:lang w:eastAsia="ru-RU"/>
              </w:rPr>
              <w:t xml:space="preserve"> аванса в соответствии с договором</w:t>
            </w:r>
            <w:r w:rsidR="00201387" w:rsidRPr="00D44F46">
              <w:rPr>
                <w:rFonts w:ascii="Verdana" w:eastAsia="Times New Roman" w:hAnsi="Verdana"/>
                <w:bCs/>
                <w:color w:val="000000"/>
                <w:sz w:val="20"/>
                <w:szCs w:val="20"/>
                <w:lang w:eastAsia="ru-RU"/>
              </w:rPr>
              <w:t xml:space="preserve">  составляет не более 15 рабочих днейс учетом срока пролонгации и перезаключений договоров)</w:t>
            </w:r>
            <w:r w:rsidR="00EB70D8" w:rsidRPr="00D44F46">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w:t>
            </w:r>
            <w:r w:rsidR="00EB70D8" w:rsidRPr="00D44F46">
              <w:rPr>
                <w:rFonts w:ascii="Verdana" w:eastAsia="Times New Roman" w:hAnsi="Verdana"/>
                <w:bCs/>
                <w:color w:val="000000"/>
                <w:sz w:val="20"/>
                <w:szCs w:val="20"/>
                <w:lang w:eastAsia="ru-RU"/>
              </w:rPr>
              <w:t xml:space="preserve"> квалифицируется операционной.</w:t>
            </w:r>
          </w:p>
          <w:p w:rsidR="00F4531B" w:rsidRPr="00D44F46" w:rsidRDefault="00F4531B" w:rsidP="007D4034">
            <w:pPr>
              <w:pStyle w:val="ac"/>
              <w:rPr>
                <w:rFonts w:ascii="Verdana" w:eastAsia="Times New Roman" w:hAnsi="Verdana"/>
                <w:bCs/>
                <w:color w:val="000000"/>
                <w:sz w:val="20"/>
                <w:szCs w:val="20"/>
                <w:lang w:eastAsia="ru-RU"/>
              </w:rPr>
            </w:pPr>
          </w:p>
          <w:p w:rsidR="001E5CAC" w:rsidRPr="00D44F46" w:rsidRDefault="00260158" w:rsidP="00E56399">
            <w:pPr>
              <w:pStyle w:val="ac"/>
              <w:numPr>
                <w:ilvl w:val="0"/>
                <w:numId w:val="17"/>
              </w:numPr>
              <w:ind w:left="317"/>
              <w:jc w:val="both"/>
              <w:rPr>
                <w:rFonts w:ascii="Times New Roman" w:hAnsi="Times New Roman"/>
                <w:sz w:val="24"/>
                <w:szCs w:val="24"/>
              </w:rPr>
            </w:pPr>
            <w:r w:rsidRPr="00D44F46">
              <w:rPr>
                <w:rFonts w:ascii="Verdana" w:eastAsia="Times New Roman" w:hAnsi="Verdana"/>
                <w:b/>
                <w:bCs/>
                <w:color w:val="000000"/>
                <w:sz w:val="20"/>
                <w:szCs w:val="20"/>
                <w:lang w:eastAsia="ru-RU"/>
              </w:rPr>
              <w:t>Дебиторская задолженность</w:t>
            </w:r>
            <w:r w:rsidR="00EB70D8" w:rsidRPr="00D44F46">
              <w:rPr>
                <w:rFonts w:ascii="Verdana" w:eastAsia="Times New Roman" w:hAnsi="Verdana"/>
                <w:b/>
                <w:bCs/>
                <w:color w:val="000000"/>
                <w:sz w:val="20"/>
                <w:szCs w:val="20"/>
                <w:lang w:eastAsia="ru-RU"/>
              </w:rPr>
              <w:t xml:space="preserve"> управляющей компании перед ПИФ</w:t>
            </w:r>
            <w:r w:rsidR="00EB70D8" w:rsidRPr="00D44F46">
              <w:rPr>
                <w:rFonts w:ascii="Verdana" w:eastAsia="Times New Roman" w:hAnsi="Verdana"/>
                <w:bCs/>
                <w:color w:val="000000"/>
                <w:sz w:val="20"/>
                <w:szCs w:val="20"/>
                <w:lang w:eastAsia="ru-RU"/>
              </w:rPr>
              <w:t xml:space="preserve"> - в течение 25 рабочих дней </w:t>
            </w:r>
            <w:r w:rsidR="00523A40" w:rsidRPr="00D44F46">
              <w:rPr>
                <w:rFonts w:ascii="Verdana" w:eastAsia="Times New Roman" w:hAnsi="Verdana"/>
                <w:bCs/>
                <w:color w:val="000000"/>
                <w:sz w:val="20"/>
                <w:szCs w:val="20"/>
                <w:lang w:eastAsia="ru-RU"/>
              </w:rPr>
              <w:t>с даты возникновения</w:t>
            </w:r>
            <w:r w:rsidR="00E15640">
              <w:rPr>
                <w:rFonts w:ascii="Verdana" w:eastAsia="Times New Roman" w:hAnsi="Verdana"/>
                <w:bCs/>
                <w:color w:val="000000"/>
                <w:sz w:val="20"/>
                <w:szCs w:val="20"/>
                <w:lang w:eastAsia="ru-RU"/>
              </w:rPr>
              <w:t xml:space="preserve"> </w:t>
            </w:r>
            <w:r w:rsidR="00EB70D8" w:rsidRPr="00D44F46">
              <w:rPr>
                <w:rFonts w:ascii="Verdana" w:eastAsia="Times New Roman" w:hAnsi="Verdana"/>
                <w:bCs/>
                <w:color w:val="000000"/>
                <w:sz w:val="20"/>
                <w:szCs w:val="20"/>
                <w:lang w:eastAsia="ru-RU"/>
              </w:rPr>
              <w:t xml:space="preserve">квалифицируется </w:t>
            </w:r>
            <w:r w:rsidR="00523A40" w:rsidRPr="00D44F46">
              <w:rPr>
                <w:rFonts w:ascii="Verdana" w:eastAsia="Times New Roman" w:hAnsi="Verdana"/>
                <w:bCs/>
                <w:color w:val="000000"/>
                <w:sz w:val="20"/>
                <w:szCs w:val="20"/>
                <w:lang w:eastAsia="ru-RU"/>
              </w:rPr>
              <w:t xml:space="preserve">в качестве </w:t>
            </w:r>
            <w:r w:rsidR="00EB70D8" w:rsidRPr="00D44F46">
              <w:rPr>
                <w:rFonts w:ascii="Verdana" w:eastAsia="Times New Roman" w:hAnsi="Verdana"/>
                <w:bCs/>
                <w:color w:val="000000"/>
                <w:sz w:val="20"/>
                <w:szCs w:val="20"/>
                <w:lang w:eastAsia="ru-RU"/>
              </w:rPr>
              <w:t>операционной.</w:t>
            </w:r>
            <w:r w:rsidR="001E5CAC" w:rsidRPr="00D44F46">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w:t>
            </w:r>
            <w:r w:rsidR="00F4531B" w:rsidRPr="00D44F46">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D44F46">
              <w:rPr>
                <w:rFonts w:ascii="Verdana" w:eastAsia="Times New Roman" w:hAnsi="Verdana"/>
                <w:bCs/>
                <w:color w:val="000000"/>
                <w:sz w:val="20"/>
                <w:szCs w:val="20"/>
                <w:lang w:eastAsia="ru-RU"/>
              </w:rPr>
              <w:t>управляющей компании</w:t>
            </w:r>
            <w:r w:rsidR="00E15640">
              <w:rPr>
                <w:rFonts w:ascii="Verdana" w:eastAsia="Times New Roman" w:hAnsi="Verdana"/>
                <w:bCs/>
                <w:color w:val="000000"/>
                <w:sz w:val="20"/>
                <w:szCs w:val="20"/>
                <w:lang w:eastAsia="ru-RU"/>
              </w:rPr>
              <w:t xml:space="preserve"> </w:t>
            </w:r>
            <w:r w:rsidR="00F4531B" w:rsidRPr="00D44F46">
              <w:rPr>
                <w:rFonts w:ascii="Verdana" w:eastAsia="Times New Roman" w:hAnsi="Verdana"/>
                <w:bCs/>
                <w:color w:val="000000"/>
                <w:sz w:val="20"/>
                <w:szCs w:val="20"/>
                <w:lang w:eastAsia="ru-RU"/>
              </w:rPr>
              <w:t>сроков погашения задолженности</w:t>
            </w:r>
            <w:r w:rsidR="00C762ED" w:rsidRPr="00D44F46">
              <w:rPr>
                <w:rFonts w:ascii="Verdana" w:eastAsia="Times New Roman" w:hAnsi="Verdana"/>
                <w:bCs/>
                <w:color w:val="000000"/>
                <w:sz w:val="20"/>
                <w:szCs w:val="20"/>
                <w:lang w:eastAsia="ru-RU"/>
              </w:rPr>
              <w:t xml:space="preserve">, такая задолженность продолжает </w:t>
            </w:r>
            <w:r w:rsidR="00ED52B2" w:rsidRPr="00D44F46">
              <w:rPr>
                <w:rFonts w:ascii="Verdana" w:eastAsia="Times New Roman" w:hAnsi="Verdana"/>
                <w:bCs/>
                <w:color w:val="000000"/>
                <w:sz w:val="20"/>
                <w:szCs w:val="20"/>
                <w:lang w:eastAsia="ru-RU"/>
              </w:rPr>
              <w:t xml:space="preserve">относиться к </w:t>
            </w:r>
            <w:r w:rsidR="00C762ED" w:rsidRPr="00D44F46">
              <w:rPr>
                <w:rFonts w:ascii="Verdana" w:eastAsia="Times New Roman" w:hAnsi="Verdana"/>
                <w:bCs/>
                <w:color w:val="000000"/>
                <w:sz w:val="20"/>
                <w:szCs w:val="20"/>
                <w:lang w:eastAsia="ru-RU"/>
              </w:rPr>
              <w:t>операционной.</w:t>
            </w:r>
          </w:p>
          <w:p w:rsidR="00EB70D8" w:rsidRPr="00D44F46" w:rsidRDefault="00EB70D8" w:rsidP="00EB70D8">
            <w:pPr>
              <w:pStyle w:val="ac"/>
              <w:rPr>
                <w:rFonts w:ascii="Verdana" w:eastAsia="Times New Roman" w:hAnsi="Verdana"/>
                <w:bCs/>
                <w:color w:val="000000"/>
                <w:sz w:val="20"/>
                <w:szCs w:val="20"/>
                <w:lang w:eastAsia="ru-RU"/>
              </w:rPr>
            </w:pPr>
          </w:p>
          <w:p w:rsidR="001D74FF"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подоговорам с аудиторской организацией, оценщиком, специализированным депозитарием, регистратором, указанн</w:t>
            </w:r>
            <w:r w:rsidR="001D74FF" w:rsidRPr="00D44F46">
              <w:rPr>
                <w:rFonts w:ascii="Verdana" w:eastAsia="Times New Roman" w:hAnsi="Verdana"/>
                <w:b/>
                <w:bCs/>
                <w:color w:val="000000"/>
                <w:sz w:val="20"/>
                <w:szCs w:val="20"/>
                <w:lang w:eastAsia="ru-RU"/>
              </w:rPr>
              <w:t>ыми в П</w:t>
            </w:r>
            <w:r w:rsidRPr="00D44F46">
              <w:rPr>
                <w:rFonts w:ascii="Verdana" w:eastAsia="Times New Roman" w:hAnsi="Verdana"/>
                <w:b/>
                <w:bCs/>
                <w:color w:val="000000"/>
                <w:sz w:val="20"/>
                <w:szCs w:val="20"/>
                <w:lang w:eastAsia="ru-RU"/>
              </w:rPr>
              <w:t>равилах ДУ ПИФ</w:t>
            </w:r>
            <w:r w:rsidR="00C02813">
              <w:rPr>
                <w:rFonts w:ascii="Verdana" w:eastAsia="Times New Roman" w:hAnsi="Verdana"/>
                <w:b/>
                <w:bCs/>
                <w:color w:val="000000"/>
                <w:sz w:val="20"/>
                <w:szCs w:val="20"/>
                <w:lang w:eastAsia="ru-RU"/>
              </w:rPr>
              <w:t xml:space="preserve">, а так же дебиторская задолженность, возникшая при оплате расходов, связанных с доверительным управлением ПИФ </w:t>
            </w:r>
            <w:r w:rsidR="001D74FF" w:rsidRPr="00D44F46">
              <w:rPr>
                <w:rFonts w:ascii="Verdana" w:eastAsia="Times New Roman" w:hAnsi="Verdana"/>
                <w:bCs/>
                <w:color w:val="000000"/>
                <w:sz w:val="20"/>
                <w:szCs w:val="20"/>
                <w:lang w:eastAsia="ru-RU"/>
              </w:rPr>
              <w:t xml:space="preserve"> – с даты признания до даты окончания срока </w:t>
            </w:r>
            <w:r w:rsidR="004A1EBA">
              <w:rPr>
                <w:rFonts w:ascii="Verdana" w:eastAsia="Times New Roman" w:hAnsi="Verdana"/>
                <w:bCs/>
                <w:color w:val="000000"/>
                <w:sz w:val="20"/>
                <w:szCs w:val="20"/>
                <w:lang w:eastAsia="ru-RU"/>
              </w:rPr>
              <w:t>оказания услуг</w:t>
            </w:r>
            <w:r w:rsidR="001D74FF" w:rsidRPr="00D44F46">
              <w:rPr>
                <w:rFonts w:ascii="Verdana" w:eastAsia="Times New Roman" w:hAnsi="Verdana"/>
                <w:bCs/>
                <w:color w:val="000000"/>
                <w:sz w:val="20"/>
                <w:szCs w:val="20"/>
                <w:lang w:eastAsia="ru-RU"/>
              </w:rPr>
              <w:t xml:space="preserve"> в соответствии с условиями заключенных договоров.</w:t>
            </w:r>
            <w:r w:rsidR="000D418B" w:rsidRPr="00D44F46">
              <w:rPr>
                <w:rFonts w:ascii="Verdana" w:eastAsia="Times New Roman" w:hAnsi="Verdana"/>
                <w:bCs/>
                <w:color w:val="000000"/>
                <w:sz w:val="20"/>
                <w:szCs w:val="20"/>
                <w:lang w:eastAsia="ru-RU"/>
              </w:rPr>
              <w:t>Д</w:t>
            </w:r>
            <w:r w:rsidR="001D74FF" w:rsidRPr="00D44F46">
              <w:rPr>
                <w:rFonts w:ascii="Verdana" w:eastAsia="Times New Roman" w:hAnsi="Verdana"/>
                <w:bCs/>
                <w:color w:val="000000"/>
                <w:sz w:val="20"/>
                <w:szCs w:val="20"/>
                <w:lang w:eastAsia="ru-RU"/>
              </w:rPr>
              <w:t xml:space="preserve">опустимый срок нарушения обязательств </w:t>
            </w:r>
            <w:r w:rsidR="00AE389E">
              <w:rPr>
                <w:rFonts w:ascii="Verdana" w:eastAsia="Times New Roman" w:hAnsi="Verdana"/>
                <w:bCs/>
                <w:color w:val="000000"/>
                <w:sz w:val="20"/>
                <w:szCs w:val="20"/>
                <w:lang w:eastAsia="ru-RU"/>
              </w:rPr>
              <w:t>составляет 25 рабочих дней</w:t>
            </w:r>
            <w:r w:rsidR="001D74FF" w:rsidRPr="00D44F46">
              <w:rPr>
                <w:rFonts w:ascii="Verdana" w:eastAsia="Times New Roman" w:hAnsi="Verdana"/>
                <w:bCs/>
                <w:color w:val="000000"/>
                <w:sz w:val="20"/>
                <w:szCs w:val="20"/>
                <w:lang w:eastAsia="ru-RU"/>
              </w:rPr>
              <w:t xml:space="preserve">, в течение которых задолженность </w:t>
            </w:r>
            <w:r w:rsidR="00127511" w:rsidRPr="00D44F46">
              <w:rPr>
                <w:rFonts w:ascii="Verdana" w:eastAsia="Times New Roman" w:hAnsi="Verdana"/>
                <w:bCs/>
                <w:color w:val="000000"/>
                <w:sz w:val="20"/>
                <w:szCs w:val="20"/>
                <w:lang w:eastAsia="ru-RU"/>
              </w:rPr>
              <w:t xml:space="preserve">все еще </w:t>
            </w:r>
            <w:r w:rsidR="001D74FF" w:rsidRPr="00D44F46">
              <w:rPr>
                <w:rFonts w:ascii="Verdana" w:eastAsia="Times New Roman" w:hAnsi="Verdana"/>
                <w:bCs/>
                <w:color w:val="000000"/>
                <w:sz w:val="20"/>
                <w:szCs w:val="20"/>
                <w:lang w:eastAsia="ru-RU"/>
              </w:rPr>
              <w:t>квалифицируется операционной.</w:t>
            </w:r>
            <w:r w:rsidR="00127511" w:rsidRPr="00D44F46">
              <w:rPr>
                <w:rFonts w:ascii="Verdana" w:eastAsia="Times New Roman" w:hAnsi="Verdana"/>
                <w:bCs/>
                <w:color w:val="000000"/>
                <w:sz w:val="20"/>
                <w:szCs w:val="20"/>
                <w:lang w:eastAsia="ru-RU"/>
              </w:rPr>
              <w:t xml:space="preserve">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w:t>
            </w:r>
            <w:r w:rsidR="000D0102" w:rsidRPr="00D44F46">
              <w:rPr>
                <w:rFonts w:ascii="Verdana" w:eastAsia="Times New Roman" w:hAnsi="Verdana"/>
                <w:bCs/>
                <w:color w:val="000000"/>
                <w:sz w:val="20"/>
                <w:szCs w:val="20"/>
                <w:lang w:eastAsia="ru-RU"/>
              </w:rPr>
              <w:t>иных</w:t>
            </w:r>
            <w:r w:rsidR="00127511" w:rsidRPr="00D44F46">
              <w:rPr>
                <w:rFonts w:ascii="Verdana" w:eastAsia="Times New Roman" w:hAnsi="Verdana"/>
                <w:bCs/>
                <w:color w:val="000000"/>
                <w:sz w:val="20"/>
                <w:szCs w:val="20"/>
                <w:lang w:eastAsia="ru-RU"/>
              </w:rPr>
              <w:t xml:space="preserve"> сроков погашения задолженности / оказания услуг ПИФ является основанием для увеличения срока </w:t>
            </w:r>
            <w:r w:rsidR="000D0102" w:rsidRPr="00D44F46">
              <w:rPr>
                <w:rFonts w:ascii="Verdana" w:eastAsia="Times New Roman" w:hAnsi="Verdana"/>
                <w:bCs/>
                <w:color w:val="000000"/>
                <w:sz w:val="20"/>
                <w:szCs w:val="20"/>
                <w:lang w:eastAsia="ru-RU"/>
              </w:rPr>
              <w:t>квалификации</w:t>
            </w:r>
            <w:r w:rsidR="00127511" w:rsidRPr="00D44F46">
              <w:rPr>
                <w:rFonts w:ascii="Verdana" w:eastAsia="Times New Roman" w:hAnsi="Verdana"/>
                <w:bCs/>
                <w:color w:val="000000"/>
                <w:sz w:val="20"/>
                <w:szCs w:val="20"/>
                <w:lang w:eastAsia="ru-RU"/>
              </w:rPr>
              <w:t xml:space="preserve"> такой задолженности </w:t>
            </w:r>
            <w:r w:rsidR="000D0102" w:rsidRPr="00D44F46">
              <w:rPr>
                <w:rFonts w:ascii="Verdana" w:eastAsia="Times New Roman" w:hAnsi="Verdana"/>
                <w:bCs/>
                <w:color w:val="000000"/>
                <w:sz w:val="20"/>
                <w:szCs w:val="20"/>
                <w:lang w:eastAsia="ru-RU"/>
              </w:rPr>
              <w:t xml:space="preserve">в качестве </w:t>
            </w:r>
            <w:r w:rsidR="00127511" w:rsidRPr="00D44F46">
              <w:rPr>
                <w:rFonts w:ascii="Verdana" w:eastAsia="Times New Roman" w:hAnsi="Verdana"/>
                <w:bCs/>
                <w:color w:val="000000"/>
                <w:sz w:val="20"/>
                <w:szCs w:val="20"/>
                <w:lang w:eastAsia="ru-RU"/>
              </w:rPr>
              <w:t>операционной до даты, указанной в представленных документах.</w:t>
            </w:r>
          </w:p>
          <w:p w:rsidR="00EB70D8" w:rsidRPr="00D44F46" w:rsidRDefault="00EB70D8" w:rsidP="00B233AC">
            <w:pPr>
              <w:pStyle w:val="ac"/>
              <w:rPr>
                <w:rFonts w:ascii="Verdana" w:eastAsia="Times New Roman" w:hAnsi="Verdana"/>
                <w:iCs/>
                <w:sz w:val="20"/>
                <w:szCs w:val="20"/>
                <w:lang w:eastAsia="ru-RU"/>
              </w:rPr>
            </w:pPr>
          </w:p>
          <w:p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по</w:t>
            </w:r>
            <w:r w:rsidR="00D261CE" w:rsidRPr="00D44F46">
              <w:rPr>
                <w:rFonts w:ascii="Verdana" w:eastAsia="Times New Roman" w:hAnsi="Verdana"/>
                <w:b/>
                <w:bCs/>
                <w:color w:val="000000"/>
                <w:sz w:val="20"/>
                <w:szCs w:val="20"/>
                <w:lang w:eastAsia="ru-RU"/>
              </w:rPr>
              <w:t xml:space="preserve"> договорам</w:t>
            </w:r>
            <w:r w:rsidRPr="00D44F46">
              <w:rPr>
                <w:rFonts w:ascii="Verdana" w:eastAsia="Times New Roman" w:hAnsi="Verdana"/>
                <w:b/>
                <w:bCs/>
                <w:color w:val="000000"/>
                <w:sz w:val="20"/>
                <w:szCs w:val="20"/>
                <w:lang w:eastAsia="ru-RU"/>
              </w:rPr>
              <w:t xml:space="preserve"> аренд</w:t>
            </w:r>
            <w:r w:rsidR="00D261CE" w:rsidRPr="00D44F46">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D44F46">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D44F46">
              <w:rPr>
                <w:rFonts w:ascii="Verdana" w:eastAsia="Times New Roman" w:hAnsi="Verdana"/>
                <w:bCs/>
                <w:color w:val="000000"/>
                <w:sz w:val="20"/>
                <w:szCs w:val="20"/>
                <w:lang w:eastAsia="ru-RU"/>
              </w:rPr>
              <w:t xml:space="preserve"> классифицируется операционной </w:t>
            </w:r>
            <w:r w:rsidR="00B233AC" w:rsidRPr="00D44F46">
              <w:rPr>
                <w:rFonts w:ascii="Verdana" w:eastAsia="Times New Roman" w:hAnsi="Verdana"/>
                <w:bCs/>
                <w:color w:val="000000"/>
                <w:sz w:val="20"/>
                <w:szCs w:val="20"/>
                <w:lang w:eastAsia="ru-RU"/>
              </w:rPr>
              <w:t xml:space="preserve">с даты </w:t>
            </w:r>
            <w:r w:rsidR="00AB3276" w:rsidRPr="00D44F46">
              <w:rPr>
                <w:rFonts w:ascii="Verdana" w:eastAsia="Times New Roman" w:hAnsi="Verdana"/>
                <w:bCs/>
                <w:color w:val="000000"/>
                <w:sz w:val="20"/>
                <w:szCs w:val="20"/>
                <w:lang w:eastAsia="ru-RU"/>
              </w:rPr>
              <w:t>признания до даты погашения в соответствии с</w:t>
            </w:r>
            <w:r w:rsidR="00E15640">
              <w:rPr>
                <w:rFonts w:ascii="Verdana" w:eastAsia="Times New Roman" w:hAnsi="Verdana"/>
                <w:bCs/>
                <w:color w:val="000000"/>
                <w:sz w:val="20"/>
                <w:szCs w:val="20"/>
                <w:lang w:eastAsia="ru-RU"/>
              </w:rPr>
              <w:t xml:space="preserve"> </w:t>
            </w:r>
            <w:r w:rsidR="00AB3276" w:rsidRPr="00D44F46">
              <w:rPr>
                <w:rFonts w:ascii="Verdana" w:eastAsia="Times New Roman" w:hAnsi="Verdana"/>
                <w:bCs/>
                <w:color w:val="000000"/>
                <w:sz w:val="20"/>
                <w:szCs w:val="20"/>
                <w:lang w:eastAsia="ru-RU"/>
              </w:rPr>
              <w:t>условиям договора</w:t>
            </w:r>
            <w:r w:rsidR="005359AF" w:rsidRPr="00D44F46">
              <w:rPr>
                <w:rFonts w:ascii="Verdana" w:eastAsia="Times New Roman" w:hAnsi="Verdana"/>
                <w:bCs/>
                <w:color w:val="000000"/>
                <w:sz w:val="20"/>
                <w:szCs w:val="20"/>
                <w:lang w:eastAsia="ru-RU"/>
              </w:rPr>
              <w:t xml:space="preserve"> аренды</w:t>
            </w:r>
            <w:r w:rsidR="00AB3276" w:rsidRPr="00D44F46">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D44F46">
              <w:rPr>
                <w:rFonts w:ascii="Verdana" w:eastAsia="Times New Roman" w:hAnsi="Verdana"/>
                <w:bCs/>
                <w:color w:val="000000"/>
                <w:sz w:val="20"/>
                <w:szCs w:val="20"/>
                <w:lang w:eastAsia="ru-RU"/>
              </w:rPr>
              <w:t>исполнения обязательств</w:t>
            </w:r>
            <w:r w:rsidR="00AB3276" w:rsidRPr="00D44F46">
              <w:rPr>
                <w:rFonts w:ascii="Verdana" w:eastAsia="Times New Roman" w:hAnsi="Verdana"/>
                <w:bCs/>
                <w:color w:val="000000"/>
                <w:sz w:val="20"/>
                <w:szCs w:val="20"/>
                <w:lang w:eastAsia="ru-RU"/>
              </w:rPr>
              <w:t xml:space="preserve"> составляет не более 10 рабочих дней</w:t>
            </w:r>
            <w:r w:rsidR="005359AF" w:rsidRPr="00D44F46">
              <w:rPr>
                <w:rFonts w:ascii="Verdana" w:eastAsia="Times New Roman" w:hAnsi="Verdana"/>
                <w:bCs/>
                <w:color w:val="000000"/>
                <w:sz w:val="20"/>
                <w:szCs w:val="20"/>
                <w:lang w:eastAsia="ru-RU"/>
              </w:rPr>
              <w:t>,</w:t>
            </w:r>
            <w:r w:rsidR="00AB3276" w:rsidRPr="00D44F46">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rsidR="00A15DB1" w:rsidRPr="00D44F46" w:rsidRDefault="00A15DB1" w:rsidP="00A15DB1">
            <w:pPr>
              <w:pStyle w:val="ac"/>
              <w:spacing w:after="0" w:line="240" w:lineRule="auto"/>
              <w:ind w:left="318"/>
              <w:jc w:val="both"/>
              <w:rPr>
                <w:rFonts w:ascii="Verdana" w:eastAsia="Times New Roman" w:hAnsi="Verdana"/>
                <w:iCs/>
                <w:sz w:val="20"/>
                <w:szCs w:val="20"/>
                <w:lang w:eastAsia="ru-RU"/>
              </w:rPr>
            </w:pPr>
          </w:p>
          <w:p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D44F46">
              <w:rPr>
                <w:rFonts w:ascii="Verdana" w:eastAsia="Times New Roman" w:hAnsi="Verdana"/>
                <w:bCs/>
                <w:color w:val="000000"/>
                <w:sz w:val="20"/>
                <w:szCs w:val="20"/>
                <w:lang w:eastAsia="ru-RU"/>
              </w:rPr>
              <w:t xml:space="preserve"> – в течение 3 рабочих дней с даты признания</w:t>
            </w:r>
            <w:r w:rsidR="00C66ECE" w:rsidRPr="00D44F46">
              <w:rPr>
                <w:rFonts w:ascii="Verdana" w:eastAsia="Times New Roman" w:hAnsi="Verdana"/>
                <w:bCs/>
                <w:color w:val="000000"/>
                <w:sz w:val="20"/>
                <w:szCs w:val="20"/>
                <w:lang w:eastAsia="ru-RU"/>
              </w:rPr>
              <w:t xml:space="preserve"> такой задолженности.</w:t>
            </w:r>
          </w:p>
          <w:p w:rsidR="00916B98" w:rsidRPr="001253EE" w:rsidRDefault="00916B98" w:rsidP="007D4034">
            <w:pPr>
              <w:spacing w:after="0" w:line="240" w:lineRule="auto"/>
              <w:ind w:left="318"/>
              <w:jc w:val="both"/>
              <w:rPr>
                <w:rFonts w:ascii="Verdana" w:eastAsia="Times New Roman" w:hAnsi="Verdana"/>
                <w:bCs/>
                <w:sz w:val="20"/>
                <w:szCs w:val="20"/>
                <w:lang w:eastAsia="ru-RU"/>
              </w:rPr>
            </w:pPr>
          </w:p>
        </w:tc>
      </w:tr>
      <w:tr w:rsidR="00C7195D" w:rsidRPr="001253EE" w:rsidTr="00D94BA7">
        <w:tc>
          <w:tcPr>
            <w:tcW w:w="1984" w:type="dxa"/>
            <w:shd w:val="clear" w:color="auto" w:fill="A6A6A6"/>
          </w:tcPr>
          <w:p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C7195D" w:rsidRPr="001253EE" w:rsidRDefault="00C7195D" w:rsidP="00D41B68">
            <w:pPr>
              <w:spacing w:after="0" w:line="240" w:lineRule="auto"/>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Справедливая стоимость дебиторской задолженности определяется:</w:t>
            </w:r>
          </w:p>
          <w:p w:rsidR="00C7195D" w:rsidRPr="00D94BA7" w:rsidRDefault="00C7195D" w:rsidP="00E56399">
            <w:pPr>
              <w:pStyle w:val="ac"/>
              <w:numPr>
                <w:ilvl w:val="0"/>
                <w:numId w:val="24"/>
              </w:numPr>
              <w:spacing w:after="0" w:line="240" w:lineRule="auto"/>
              <w:ind w:left="284"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в сумме</w:t>
            </w:r>
            <w:r w:rsidR="00D261CE">
              <w:rPr>
                <w:rFonts w:ascii="Verdana" w:eastAsia="Times New Roman" w:hAnsi="Verdana"/>
                <w:b/>
                <w:bCs/>
                <w:sz w:val="20"/>
                <w:szCs w:val="20"/>
                <w:lang w:eastAsia="ru-RU"/>
              </w:rPr>
              <w:t xml:space="preserve"> фактического</w:t>
            </w:r>
            <w:r w:rsidRPr="001253EE">
              <w:rPr>
                <w:rFonts w:ascii="Verdana" w:eastAsia="Times New Roman" w:hAnsi="Verdana"/>
                <w:b/>
                <w:bCs/>
                <w:sz w:val="20"/>
                <w:szCs w:val="20"/>
                <w:lang w:eastAsia="ru-RU"/>
              </w:rPr>
              <w:t xml:space="preserve"> остатка задолженности</w:t>
            </w:r>
            <w:r w:rsidRPr="00D94BA7">
              <w:rPr>
                <w:rFonts w:ascii="Verdana" w:eastAsia="Times New Roman" w:hAnsi="Verdana"/>
                <w:b/>
                <w:bCs/>
                <w:sz w:val="20"/>
                <w:szCs w:val="20"/>
                <w:lang w:eastAsia="ru-RU"/>
              </w:rPr>
              <w:t xml:space="preserve">на дату определения </w:t>
            </w:r>
            <w:r w:rsidR="00D44F46">
              <w:rPr>
                <w:rFonts w:ascii="Verdana" w:eastAsia="Times New Roman" w:hAnsi="Verdana"/>
                <w:b/>
                <w:bCs/>
                <w:sz w:val="20"/>
                <w:szCs w:val="20"/>
                <w:lang w:eastAsia="ru-RU"/>
              </w:rPr>
              <w:t>справедливой стоимости/дату определения СЧА</w:t>
            </w:r>
            <w:r w:rsidR="001F5653">
              <w:rPr>
                <w:rFonts w:ascii="Verdana" w:eastAsia="Times New Roman" w:hAnsi="Verdana"/>
                <w:b/>
                <w:bCs/>
                <w:sz w:val="20"/>
                <w:szCs w:val="20"/>
                <w:lang w:eastAsia="ru-RU"/>
              </w:rPr>
              <w:t>*</w:t>
            </w:r>
            <w:r w:rsidRPr="00D94BA7">
              <w:rPr>
                <w:rFonts w:ascii="Verdana" w:eastAsia="Times New Roman" w:hAnsi="Verdana"/>
                <w:b/>
                <w:bCs/>
                <w:sz w:val="20"/>
                <w:szCs w:val="20"/>
                <w:lang w:eastAsia="ru-RU"/>
              </w:rPr>
              <w:t>:</w:t>
            </w:r>
          </w:p>
          <w:p w:rsidR="003577A5" w:rsidRDefault="00C7195D"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3577A5" w:rsidRPr="001253EE">
              <w:rPr>
                <w:rFonts w:ascii="Verdana" w:eastAsia="Times New Roman" w:hAnsi="Verdana"/>
                <w:bCs/>
                <w:sz w:val="20"/>
                <w:szCs w:val="20"/>
                <w:lang w:eastAsia="ru-RU"/>
              </w:rPr>
              <w:t xml:space="preserve">для </w:t>
            </w:r>
            <w:r w:rsidR="00415661">
              <w:rPr>
                <w:rFonts w:ascii="Verdana" w:eastAsia="Times New Roman" w:hAnsi="Verdana"/>
                <w:bCs/>
                <w:sz w:val="20"/>
                <w:szCs w:val="20"/>
                <w:lang w:eastAsia="ru-RU"/>
              </w:rPr>
              <w:t xml:space="preserve">всей </w:t>
            </w:r>
            <w:r w:rsidR="003577A5" w:rsidRPr="001253EE">
              <w:rPr>
                <w:rFonts w:ascii="Verdana" w:eastAsia="Times New Roman" w:hAnsi="Verdana"/>
                <w:bCs/>
                <w:sz w:val="20"/>
                <w:szCs w:val="20"/>
                <w:lang w:eastAsia="ru-RU"/>
              </w:rPr>
              <w:t>дебиторской задолженности</w:t>
            </w:r>
            <w:r w:rsidR="0081111D">
              <w:rPr>
                <w:rFonts w:ascii="Verdana" w:eastAsia="Times New Roman" w:hAnsi="Verdana"/>
                <w:bCs/>
                <w:sz w:val="20"/>
                <w:szCs w:val="20"/>
                <w:lang w:eastAsia="ru-RU"/>
              </w:rPr>
              <w:t>, указанной в настоящем приложении</w:t>
            </w:r>
            <w:r w:rsidR="00415661">
              <w:rPr>
                <w:rFonts w:ascii="Verdana" w:eastAsia="Times New Roman" w:hAnsi="Verdana"/>
                <w:bCs/>
                <w:sz w:val="20"/>
                <w:szCs w:val="20"/>
                <w:lang w:eastAsia="ru-RU"/>
              </w:rPr>
              <w:t>,</w:t>
            </w:r>
            <w:r w:rsidR="0081111D">
              <w:rPr>
                <w:rFonts w:ascii="Verdana" w:eastAsia="Times New Roman" w:hAnsi="Verdana"/>
                <w:bCs/>
                <w:sz w:val="20"/>
                <w:szCs w:val="20"/>
                <w:lang w:eastAsia="ru-RU"/>
              </w:rPr>
              <w:t xml:space="preserve"> в период квалификации</w:t>
            </w:r>
            <w:r w:rsidR="00415661">
              <w:rPr>
                <w:rFonts w:ascii="Verdana" w:eastAsia="Times New Roman" w:hAnsi="Verdana"/>
                <w:bCs/>
                <w:sz w:val="20"/>
                <w:szCs w:val="20"/>
                <w:lang w:eastAsia="ru-RU"/>
              </w:rPr>
              <w:t xml:space="preserve"> такой задолженности</w:t>
            </w:r>
            <w:r w:rsidR="0081111D">
              <w:rPr>
                <w:rFonts w:ascii="Verdana" w:eastAsia="Times New Roman" w:hAnsi="Verdana"/>
                <w:bCs/>
                <w:sz w:val="20"/>
                <w:szCs w:val="20"/>
                <w:lang w:eastAsia="ru-RU"/>
              </w:rPr>
              <w:t xml:space="preserve"> в качестве</w:t>
            </w:r>
            <w:r w:rsidR="0081111D" w:rsidRPr="001253EE">
              <w:rPr>
                <w:rFonts w:ascii="Verdana" w:eastAsia="Times New Roman" w:hAnsi="Verdana"/>
                <w:bCs/>
                <w:sz w:val="20"/>
                <w:szCs w:val="20"/>
                <w:lang w:eastAsia="ru-RU"/>
              </w:rPr>
              <w:t xml:space="preserve"> операционной</w:t>
            </w:r>
            <w:r w:rsidR="003577A5" w:rsidRPr="001253EE">
              <w:rPr>
                <w:rFonts w:ascii="Verdana" w:eastAsia="Times New Roman" w:hAnsi="Verdana"/>
                <w:bCs/>
                <w:sz w:val="20"/>
                <w:szCs w:val="20"/>
                <w:lang w:eastAsia="ru-RU"/>
              </w:rPr>
              <w:t xml:space="preserve">; </w:t>
            </w:r>
          </w:p>
          <w:p w:rsidR="00C7195D" w:rsidRDefault="003577A5"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C7195D" w:rsidRPr="001253EE">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Pr>
                <w:rFonts w:ascii="Verdana" w:eastAsia="Times New Roman" w:hAnsi="Verdana"/>
                <w:bCs/>
                <w:sz w:val="20"/>
                <w:szCs w:val="20"/>
                <w:lang w:eastAsia="ru-RU"/>
              </w:rPr>
              <w:t>уровней;</w:t>
            </w:r>
          </w:p>
          <w:p w:rsidR="00415661" w:rsidRPr="00D94BA7" w:rsidRDefault="00415661" w:rsidP="00415661">
            <w:pPr>
              <w:pStyle w:val="ac"/>
              <w:spacing w:after="0" w:line="240" w:lineRule="auto"/>
              <w:ind w:left="318"/>
              <w:jc w:val="both"/>
              <w:rPr>
                <w:rFonts w:ascii="Verdana" w:eastAsia="Times New Roman" w:hAnsi="Verdana"/>
                <w:iCs/>
                <w:sz w:val="20"/>
                <w:szCs w:val="20"/>
                <w:lang w:eastAsia="ru-RU"/>
              </w:rPr>
            </w:pPr>
            <w:r>
              <w:rPr>
                <w:rFonts w:ascii="Verdana" w:eastAsia="Times New Roman" w:hAnsi="Verdana"/>
                <w:bCs/>
                <w:sz w:val="20"/>
                <w:szCs w:val="20"/>
                <w:lang w:eastAsia="ru-RU"/>
              </w:rPr>
              <w:t xml:space="preserve">- </w:t>
            </w:r>
            <w:r>
              <w:rPr>
                <w:rFonts w:ascii="Verdana" w:eastAsia="Times New Roman" w:hAnsi="Verdana"/>
                <w:bCs/>
                <w:color w:val="000000"/>
                <w:sz w:val="20"/>
                <w:szCs w:val="20"/>
                <w:lang w:eastAsia="ru-RU"/>
              </w:rPr>
              <w:t>для дебиторской задолженности</w:t>
            </w:r>
            <w:r w:rsidRPr="001253EE">
              <w:rPr>
                <w:rFonts w:ascii="Verdana" w:eastAsia="Times New Roman" w:hAnsi="Verdana"/>
                <w:bCs/>
                <w:color w:val="000000"/>
                <w:sz w:val="20"/>
                <w:szCs w:val="20"/>
                <w:lang w:eastAsia="ru-RU"/>
              </w:rPr>
              <w:t xml:space="preserve"> по возмещению суммы налогов из бюджета РФ</w:t>
            </w:r>
            <w:r>
              <w:rPr>
                <w:rFonts w:ascii="Verdana" w:eastAsia="Times New Roman" w:hAnsi="Verdana"/>
                <w:bCs/>
                <w:color w:val="000000"/>
                <w:sz w:val="20"/>
                <w:szCs w:val="20"/>
                <w:lang w:eastAsia="ru-RU"/>
              </w:rPr>
              <w:t>.</w:t>
            </w:r>
          </w:p>
          <w:p w:rsidR="00415661" w:rsidRDefault="00415661" w:rsidP="00024BEC">
            <w:pPr>
              <w:pStyle w:val="ac"/>
              <w:spacing w:after="0" w:line="240" w:lineRule="auto"/>
              <w:ind w:left="459" w:hanging="141"/>
              <w:jc w:val="both"/>
              <w:rPr>
                <w:rFonts w:ascii="Verdana" w:eastAsia="Times New Roman" w:hAnsi="Verdana"/>
                <w:bCs/>
                <w:sz w:val="20"/>
                <w:szCs w:val="20"/>
                <w:lang w:eastAsia="ru-RU"/>
              </w:rPr>
            </w:pPr>
          </w:p>
          <w:p w:rsidR="001F5653" w:rsidRDefault="001F5653" w:rsidP="00D94BA7">
            <w:pPr>
              <w:spacing w:after="0" w:line="240" w:lineRule="auto"/>
              <w:jc w:val="both"/>
              <w:rPr>
                <w:rFonts w:ascii="Verdana" w:eastAsia="Times New Roman" w:hAnsi="Verdana"/>
                <w:bCs/>
                <w:sz w:val="18"/>
                <w:szCs w:val="20"/>
                <w:lang w:eastAsia="ru-RU"/>
              </w:rPr>
            </w:pPr>
            <w:r w:rsidRPr="00E31E09">
              <w:rPr>
                <w:rFonts w:ascii="Verdana" w:eastAsia="Times New Roman" w:hAnsi="Verdana"/>
                <w:b/>
                <w:bCs/>
                <w:sz w:val="18"/>
                <w:szCs w:val="20"/>
                <w:lang w:eastAsia="ru-RU"/>
              </w:rPr>
              <w:t>*</w:t>
            </w:r>
            <w:r w:rsidRPr="00E31E09">
              <w:rPr>
                <w:rFonts w:ascii="Verdana" w:eastAsia="Times New Roman" w:hAnsi="Verdana"/>
                <w:bCs/>
                <w:sz w:val="18"/>
                <w:szCs w:val="20"/>
                <w:lang w:eastAsia="ru-RU"/>
              </w:rPr>
              <w:t xml:space="preserve">Дебиторская задолженность </w:t>
            </w:r>
            <w:r w:rsidR="0081111D">
              <w:rPr>
                <w:rFonts w:ascii="Verdana" w:eastAsia="Times New Roman" w:hAnsi="Verdana"/>
                <w:bCs/>
                <w:sz w:val="18"/>
                <w:szCs w:val="20"/>
                <w:lang w:eastAsia="ru-RU"/>
              </w:rPr>
              <w:t>рассчитывается</w:t>
            </w:r>
            <w:r w:rsidRPr="00E31E09">
              <w:rPr>
                <w:rFonts w:ascii="Verdana" w:eastAsia="Times New Roman" w:hAnsi="Verdana"/>
                <w:bCs/>
                <w:sz w:val="18"/>
                <w:szCs w:val="20"/>
                <w:lang w:eastAsia="ru-RU"/>
              </w:rPr>
              <w:t xml:space="preserve"> на каждую дату определения </w:t>
            </w:r>
            <w:r w:rsidR="0081111D">
              <w:rPr>
                <w:rFonts w:ascii="Verdana" w:eastAsia="Times New Roman" w:hAnsi="Verdana"/>
                <w:bCs/>
                <w:sz w:val="18"/>
                <w:szCs w:val="20"/>
                <w:lang w:eastAsia="ru-RU"/>
              </w:rPr>
              <w:t>справедливой стоимости</w:t>
            </w:r>
            <w:r w:rsidRPr="00E31E0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Pr>
                <w:rFonts w:ascii="Verdana" w:eastAsia="Times New Roman" w:hAnsi="Verdana"/>
                <w:bCs/>
                <w:sz w:val="18"/>
                <w:szCs w:val="20"/>
                <w:lang w:eastAsia="ru-RU"/>
              </w:rPr>
              <w:t xml:space="preserve"> на дату определения СЧА, то</w:t>
            </w:r>
            <w:r w:rsidRPr="00E31E09">
              <w:rPr>
                <w:rFonts w:ascii="Verdana" w:eastAsia="Times New Roman" w:hAnsi="Verdana"/>
                <w:bCs/>
                <w:sz w:val="18"/>
                <w:szCs w:val="20"/>
                <w:lang w:eastAsia="ru-RU"/>
              </w:rPr>
              <w:t>, используются методы аппроксимации величин.</w:t>
            </w:r>
            <w:r w:rsidRPr="00E31E09">
              <w:rPr>
                <w:rStyle w:val="af4"/>
                <w:rFonts w:ascii="Verdana" w:eastAsia="Times New Roman" w:hAnsi="Verdana"/>
                <w:bCs/>
                <w:sz w:val="18"/>
                <w:szCs w:val="20"/>
                <w:lang w:eastAsia="ru-RU"/>
              </w:rPr>
              <w:footnoteReference w:id="31"/>
            </w:r>
          </w:p>
          <w:p w:rsidR="00CC1884" w:rsidRPr="00E31E09" w:rsidRDefault="00CC1884" w:rsidP="00D94BA7">
            <w:pPr>
              <w:spacing w:after="0" w:line="240" w:lineRule="auto"/>
              <w:jc w:val="both"/>
              <w:rPr>
                <w:rFonts w:ascii="Verdana" w:eastAsia="Times New Roman" w:hAnsi="Verdana"/>
                <w:b/>
                <w:bCs/>
                <w:sz w:val="18"/>
                <w:szCs w:val="20"/>
                <w:lang w:eastAsia="ru-RU"/>
              </w:rPr>
            </w:pPr>
          </w:p>
          <w:p w:rsidR="00260158" w:rsidRPr="00260158" w:rsidRDefault="00C7195D" w:rsidP="00E56399">
            <w:pPr>
              <w:pStyle w:val="ac"/>
              <w:numPr>
                <w:ilvl w:val="0"/>
                <w:numId w:val="24"/>
              </w:numPr>
              <w:spacing w:after="0" w:line="240" w:lineRule="auto"/>
              <w:ind w:left="284" w:hanging="250"/>
              <w:jc w:val="both"/>
              <w:rPr>
                <w:rFonts w:ascii="Verdana" w:eastAsia="Times New Roman" w:hAnsi="Verdana"/>
                <w:bCs/>
                <w:sz w:val="20"/>
                <w:szCs w:val="20"/>
                <w:lang w:eastAsia="ru-RU"/>
              </w:rPr>
            </w:pPr>
            <w:r w:rsidRPr="00E31E0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E31E09">
              <w:rPr>
                <w:rFonts w:ascii="Verdana" w:eastAsia="Times New Roman" w:hAnsi="Verdana"/>
                <w:b/>
                <w:bCs/>
                <w:sz w:val="20"/>
                <w:szCs w:val="20"/>
                <w:lang w:eastAsia="ru-RU"/>
              </w:rPr>
              <w:t xml:space="preserve"> с учетом кредитных рисков</w:t>
            </w:r>
            <w:r w:rsidRPr="00E31E09">
              <w:rPr>
                <w:rFonts w:ascii="Verdana" w:eastAsia="Times New Roman" w:hAnsi="Verdana"/>
                <w:bCs/>
                <w:sz w:val="20"/>
                <w:szCs w:val="20"/>
                <w:lang w:eastAsia="ru-RU"/>
              </w:rPr>
              <w:t xml:space="preserve"> (</w:t>
            </w:r>
            <w:hyperlink w:anchor="_Приложение_6._Метод" w:history="1">
              <w:r w:rsidRPr="00E31E09">
                <w:rPr>
                  <w:rStyle w:val="af"/>
                  <w:rFonts w:ascii="Verdana" w:hAnsi="Verdana"/>
                  <w:sz w:val="20"/>
                  <w:szCs w:val="20"/>
                </w:rPr>
                <w:t xml:space="preserve">Приложение </w:t>
              </w:r>
              <w:r w:rsidR="00335116" w:rsidRPr="00E31E09">
                <w:rPr>
                  <w:rStyle w:val="af"/>
                  <w:rFonts w:ascii="Verdana" w:eastAsia="Times New Roman" w:hAnsi="Verdana"/>
                  <w:bCs/>
                  <w:sz w:val="20"/>
                  <w:szCs w:val="20"/>
                  <w:lang w:eastAsia="ru-RU"/>
                </w:rPr>
                <w:t>6</w:t>
              </w:r>
            </w:hyperlink>
            <w:r w:rsidRPr="00E31E09">
              <w:rPr>
                <w:rFonts w:ascii="Verdana" w:eastAsia="Times New Roman" w:hAnsi="Verdana"/>
                <w:bCs/>
                <w:sz w:val="20"/>
                <w:szCs w:val="20"/>
                <w:lang w:eastAsia="ru-RU"/>
              </w:rPr>
              <w:t>) в</w:t>
            </w:r>
            <w:r w:rsidR="00F03DD4" w:rsidRPr="00E31E09">
              <w:rPr>
                <w:rFonts w:ascii="Verdana" w:eastAsia="Times New Roman" w:hAnsi="Verdana"/>
                <w:bCs/>
                <w:sz w:val="20"/>
                <w:szCs w:val="20"/>
                <w:lang w:eastAsia="ru-RU"/>
              </w:rPr>
              <w:t>о всех</w:t>
            </w:r>
            <w:r w:rsidRPr="00E31E09">
              <w:rPr>
                <w:rFonts w:ascii="Verdana" w:eastAsia="Times New Roman" w:hAnsi="Verdana"/>
                <w:bCs/>
                <w:sz w:val="20"/>
                <w:szCs w:val="20"/>
                <w:lang w:eastAsia="ru-RU"/>
              </w:rPr>
              <w:t xml:space="preserve"> иных случаях.</w:t>
            </w:r>
          </w:p>
        </w:tc>
      </w:tr>
      <w:tr w:rsidR="00C7195D" w:rsidRPr="001253EE" w:rsidTr="007C274A">
        <w:trPr>
          <w:trHeight w:val="1692"/>
        </w:trPr>
        <w:tc>
          <w:tcPr>
            <w:tcW w:w="1984" w:type="dxa"/>
            <w:tcBorders>
              <w:bottom w:val="single" w:sz="4" w:space="0" w:color="FF0000"/>
            </w:tcBorders>
            <w:shd w:val="clear" w:color="auto" w:fill="A6A6A6"/>
          </w:tcPr>
          <w:p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а так же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7C274A">
                <w:rPr>
                  <w:rStyle w:val="af"/>
                  <w:rFonts w:ascii="Verdana" w:hAnsi="Verdana"/>
                  <w:sz w:val="20"/>
                  <w:szCs w:val="20"/>
                </w:rPr>
                <w:t>Приложении 6</w:t>
              </w:r>
            </w:hyperlink>
            <w:r w:rsidRPr="00B62E3D">
              <w:rPr>
                <w:rFonts w:ascii="Verdana" w:hAnsi="Verdana"/>
                <w:sz w:val="20"/>
                <w:szCs w:val="20"/>
              </w:rPr>
              <w:t>.</w:t>
            </w:r>
          </w:p>
        </w:tc>
      </w:tr>
    </w:tbl>
    <w:p w:rsidR="00A93220" w:rsidRPr="001253EE" w:rsidRDefault="00A93220" w:rsidP="00D94BA7">
      <w:pPr>
        <w:spacing w:line="360" w:lineRule="auto"/>
        <w:jc w:val="both"/>
        <w:rPr>
          <w:rFonts w:ascii="Verdana" w:hAnsi="Verdana"/>
        </w:rPr>
      </w:pPr>
    </w:p>
    <w:p w:rsidR="002060A8"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9" w:name="_Toc27400777"/>
      <w:r w:rsidRPr="001253EE">
        <w:rPr>
          <w:rFonts w:ascii="Verdana" w:hAnsi="Verdana" w:cs="Arial"/>
          <w:b w:val="0"/>
          <w:bCs w:val="0"/>
          <w:iCs w:val="0"/>
          <w:caps/>
          <w:smallCaps w:val="0"/>
          <w:color w:val="943634"/>
          <w:sz w:val="24"/>
        </w:rPr>
        <w:t>Приложение 2</w:t>
      </w:r>
      <w:r w:rsidR="00C205A3">
        <w:rPr>
          <w:rFonts w:ascii="Verdana" w:hAnsi="Verdana" w:cs="Arial"/>
          <w:b w:val="0"/>
          <w:bCs w:val="0"/>
          <w:iCs w:val="0"/>
          <w:caps/>
          <w:smallCaps w:val="0"/>
          <w:color w:val="943634"/>
          <w:sz w:val="24"/>
        </w:rPr>
        <w:t>0</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Недвижимое имущество</w:t>
      </w:r>
      <w:bookmarkEnd w:id="39"/>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8744DC" w:rsidRPr="001253EE" w:rsidTr="00D11056">
        <w:trPr>
          <w:trHeight w:val="363"/>
        </w:trPr>
        <w:tc>
          <w:tcPr>
            <w:tcW w:w="1984"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AE01D6" w:rsidRPr="001253EE" w:rsidRDefault="009E2010" w:rsidP="00D41B68">
            <w:pPr>
              <w:pStyle w:val="ac"/>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8744DC" w:rsidRPr="001253EE" w:rsidTr="00D11056">
        <w:trPr>
          <w:trHeight w:val="595"/>
        </w:trPr>
        <w:tc>
          <w:tcPr>
            <w:tcW w:w="1984" w:type="dxa"/>
            <w:shd w:val="clear" w:color="auto" w:fill="A6A6A6"/>
          </w:tcPr>
          <w:p w:rsidR="008744DC" w:rsidRPr="001253EE" w:rsidRDefault="008744DC" w:rsidP="00211A11">
            <w:pPr>
              <w:rPr>
                <w:rFonts w:ascii="Verdana" w:hAnsi="Verdana"/>
                <w:i/>
                <w:sz w:val="20"/>
                <w:szCs w:val="20"/>
              </w:rPr>
            </w:pPr>
            <w:r w:rsidRPr="001253EE">
              <w:rPr>
                <w:rFonts w:ascii="Verdana" w:hAnsi="Verdana"/>
                <w:i/>
                <w:sz w:val="20"/>
                <w:szCs w:val="20"/>
              </w:rPr>
              <w:t>Критерии признания</w:t>
            </w:r>
          </w:p>
        </w:tc>
        <w:tc>
          <w:tcPr>
            <w:tcW w:w="7371" w:type="dxa"/>
          </w:tcPr>
          <w:p w:rsidR="00EB6CD9" w:rsidRPr="00105ED3" w:rsidRDefault="00774816" w:rsidP="00105ED3">
            <w:pPr>
              <w:keepNext/>
              <w:keepLines/>
              <w:spacing w:after="0" w:line="240" w:lineRule="auto"/>
              <w:jc w:val="both"/>
              <w:rPr>
                <w:rFonts w:ascii="Verdana" w:hAnsi="Verdana"/>
                <w:sz w:val="20"/>
                <w:szCs w:val="20"/>
              </w:rPr>
            </w:pPr>
            <w:r w:rsidRPr="00105ED3">
              <w:rPr>
                <w:rFonts w:ascii="Verdana" w:hAnsi="Verdana"/>
                <w:sz w:val="20"/>
                <w:szCs w:val="20"/>
              </w:rPr>
              <w:t xml:space="preserve">Дата </w:t>
            </w:r>
            <w:r w:rsidR="00527E3F" w:rsidRPr="00105ED3">
              <w:rPr>
                <w:rFonts w:ascii="Verdana" w:hAnsi="Verdana"/>
                <w:sz w:val="20"/>
                <w:szCs w:val="20"/>
              </w:rPr>
              <w:t xml:space="preserve">включения </w:t>
            </w:r>
            <w:r w:rsidRPr="00105ED3">
              <w:rPr>
                <w:rFonts w:ascii="Verdana" w:hAnsi="Verdana"/>
                <w:sz w:val="20"/>
                <w:szCs w:val="20"/>
              </w:rPr>
              <w:t xml:space="preserve"> недвижимого </w:t>
            </w:r>
            <w:r w:rsidR="00527E3F" w:rsidRPr="00105ED3">
              <w:rPr>
                <w:rFonts w:ascii="Verdana" w:hAnsi="Verdana"/>
                <w:sz w:val="20"/>
                <w:szCs w:val="20"/>
              </w:rPr>
              <w:t>имущества ПИФ</w:t>
            </w:r>
            <w:r w:rsidRPr="00105ED3">
              <w:rPr>
                <w:rFonts w:ascii="Verdana" w:hAnsi="Verdana"/>
                <w:sz w:val="20"/>
                <w:szCs w:val="20"/>
              </w:rPr>
              <w:t>–</w:t>
            </w:r>
            <w:r w:rsidR="00EB6CD9" w:rsidRPr="00105ED3">
              <w:rPr>
                <w:rFonts w:ascii="Verdana" w:hAnsi="Verdana"/>
                <w:sz w:val="20"/>
                <w:szCs w:val="20"/>
              </w:rPr>
              <w:t>наиболее ранняя из дат:</w:t>
            </w:r>
          </w:p>
          <w:p w:rsidR="00EB6CD9" w:rsidRPr="001253EE" w:rsidRDefault="00211A11" w:rsidP="00211A11">
            <w:pPr>
              <w:pStyle w:val="ac"/>
              <w:keepNext/>
              <w:keepLines/>
              <w:spacing w:after="0" w:line="240" w:lineRule="auto"/>
              <w:ind w:left="317"/>
              <w:jc w:val="both"/>
              <w:rPr>
                <w:rFonts w:ascii="Verdana" w:hAnsi="Verdana"/>
                <w:sz w:val="20"/>
                <w:szCs w:val="20"/>
              </w:rPr>
            </w:pPr>
            <w:r w:rsidRPr="001253EE">
              <w:rPr>
                <w:rFonts w:ascii="Verdana" w:hAnsi="Verdana"/>
                <w:sz w:val="20"/>
                <w:szCs w:val="20"/>
              </w:rPr>
              <w:t xml:space="preserve">- </w:t>
            </w:r>
            <w:r w:rsidR="00C33D16" w:rsidRPr="001253EE">
              <w:rPr>
                <w:rFonts w:ascii="Verdana" w:hAnsi="Verdana"/>
                <w:sz w:val="20"/>
                <w:szCs w:val="20"/>
              </w:rPr>
              <w:t>д</w:t>
            </w:r>
            <w:r w:rsidR="00774816" w:rsidRPr="001253EE">
              <w:rPr>
                <w:rFonts w:ascii="Verdana" w:hAnsi="Verdana"/>
                <w:sz w:val="20"/>
                <w:szCs w:val="20"/>
              </w:rPr>
              <w:t xml:space="preserve">ата </w:t>
            </w:r>
            <w:r w:rsidR="00BA09D0" w:rsidRPr="001253EE">
              <w:rPr>
                <w:rFonts w:ascii="Verdana" w:hAnsi="Verdana"/>
                <w:sz w:val="20"/>
                <w:szCs w:val="20"/>
              </w:rPr>
              <w:t>приема-</w:t>
            </w:r>
            <w:r w:rsidR="00527E3F" w:rsidRPr="001253EE">
              <w:rPr>
                <w:rFonts w:ascii="Verdana" w:hAnsi="Verdana"/>
                <w:sz w:val="20"/>
                <w:szCs w:val="20"/>
              </w:rPr>
              <w:t>передачи</w:t>
            </w:r>
            <w:r w:rsidR="000A6947" w:rsidRPr="001253EE">
              <w:rPr>
                <w:rFonts w:ascii="Verdana" w:hAnsi="Verdana"/>
                <w:sz w:val="20"/>
                <w:szCs w:val="20"/>
              </w:rPr>
              <w:t>, подтвержденная актом приема передачи</w:t>
            </w:r>
            <w:r w:rsidR="00EB6CD9" w:rsidRPr="001253EE">
              <w:rPr>
                <w:rFonts w:ascii="Verdana" w:hAnsi="Verdana"/>
                <w:sz w:val="20"/>
                <w:szCs w:val="20"/>
              </w:rPr>
              <w:t>;</w:t>
            </w:r>
          </w:p>
          <w:p w:rsidR="00C44942" w:rsidRPr="001253EE" w:rsidRDefault="00211A11" w:rsidP="00211A11">
            <w:pPr>
              <w:pStyle w:val="ac"/>
              <w:keepNext/>
              <w:keepLines/>
              <w:spacing w:after="0" w:line="240" w:lineRule="auto"/>
              <w:ind w:left="317"/>
              <w:jc w:val="both"/>
              <w:rPr>
                <w:rFonts w:ascii="Verdana" w:hAnsi="Verdana"/>
                <w:sz w:val="20"/>
                <w:szCs w:val="20"/>
              </w:rPr>
            </w:pPr>
            <w:r w:rsidRPr="001253EE">
              <w:rPr>
                <w:rFonts w:ascii="Verdana" w:hAnsi="Verdana"/>
                <w:sz w:val="20"/>
                <w:szCs w:val="20"/>
              </w:rPr>
              <w:t xml:space="preserve">- </w:t>
            </w:r>
            <w:r w:rsidR="00C44942" w:rsidRPr="001253EE">
              <w:rPr>
                <w:rFonts w:ascii="Verdana" w:hAnsi="Verdana"/>
                <w:sz w:val="20"/>
                <w:szCs w:val="20"/>
              </w:rPr>
              <w:t xml:space="preserve">дата </w:t>
            </w:r>
            <w:r w:rsidR="00BA09D0" w:rsidRPr="001253EE">
              <w:rPr>
                <w:rFonts w:ascii="Verdana" w:hAnsi="Verdana"/>
                <w:sz w:val="20"/>
                <w:szCs w:val="20"/>
              </w:rPr>
              <w:t xml:space="preserve">государственной регистрации </w:t>
            </w:r>
            <w:r w:rsidR="00C44942" w:rsidRPr="001253EE">
              <w:rPr>
                <w:rFonts w:ascii="Verdana" w:hAnsi="Verdana"/>
                <w:sz w:val="20"/>
                <w:szCs w:val="20"/>
              </w:rPr>
              <w:t xml:space="preserve">перехода права собственности на недвижимое имущество </w:t>
            </w:r>
            <w:r w:rsidR="00527E3F" w:rsidRPr="001253EE">
              <w:rPr>
                <w:rFonts w:ascii="Verdana" w:hAnsi="Verdana"/>
                <w:sz w:val="20"/>
                <w:szCs w:val="20"/>
              </w:rPr>
              <w:t>владельцам инвестиционных паев ПИФ,</w:t>
            </w:r>
            <w:r w:rsidR="00C44942" w:rsidRPr="001253EE">
              <w:rPr>
                <w:rFonts w:ascii="Verdana" w:hAnsi="Verdana"/>
                <w:sz w:val="20"/>
                <w:szCs w:val="20"/>
              </w:rPr>
              <w:t xml:space="preserve"> подтвержденная   выпиской из </w:t>
            </w:r>
            <w:r w:rsidR="00AF3518" w:rsidRPr="001253EE">
              <w:rPr>
                <w:rFonts w:ascii="Verdana" w:hAnsi="Verdana"/>
                <w:sz w:val="20"/>
                <w:szCs w:val="20"/>
              </w:rPr>
              <w:t>ЕГРН</w:t>
            </w:r>
            <w:r w:rsidR="00C44942" w:rsidRPr="001253EE">
              <w:rPr>
                <w:rFonts w:ascii="Verdana" w:hAnsi="Verdana"/>
                <w:sz w:val="20"/>
                <w:szCs w:val="20"/>
              </w:rPr>
              <w:t>.</w:t>
            </w:r>
          </w:p>
          <w:p w:rsidR="00211A11" w:rsidRPr="001253EE" w:rsidRDefault="00211A11" w:rsidP="00211A11">
            <w:pPr>
              <w:pStyle w:val="ac"/>
              <w:keepNext/>
              <w:keepLines/>
              <w:spacing w:after="0" w:line="240" w:lineRule="auto"/>
              <w:ind w:left="317"/>
              <w:jc w:val="both"/>
              <w:rPr>
                <w:rFonts w:ascii="Verdana" w:hAnsi="Verdana"/>
                <w:sz w:val="20"/>
                <w:szCs w:val="20"/>
              </w:rPr>
            </w:pPr>
          </w:p>
          <w:p w:rsidR="006A2940" w:rsidRPr="001253EE" w:rsidRDefault="006A2940" w:rsidP="000A6947">
            <w:pPr>
              <w:keepNext/>
              <w:keepLines/>
              <w:spacing w:before="200" w:after="0" w:line="240" w:lineRule="auto"/>
              <w:jc w:val="both"/>
              <w:outlineLvl w:val="1"/>
              <w:rPr>
                <w:rFonts w:ascii="Verdana" w:hAnsi="Verdana"/>
                <w:sz w:val="20"/>
                <w:szCs w:val="20"/>
              </w:rPr>
            </w:pPr>
          </w:p>
        </w:tc>
      </w:tr>
      <w:tr w:rsidR="008744DC" w:rsidRPr="001253EE" w:rsidTr="00D11056">
        <w:trPr>
          <w:trHeight w:val="845"/>
        </w:trPr>
        <w:tc>
          <w:tcPr>
            <w:tcW w:w="1984" w:type="dxa"/>
            <w:shd w:val="clear" w:color="auto" w:fill="A6A6A6"/>
          </w:tcPr>
          <w:p w:rsidR="008744DC" w:rsidRPr="001253EE" w:rsidRDefault="008744DC" w:rsidP="00211A11">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4B77C4" w:rsidRPr="001253EE" w:rsidRDefault="004B77C4" w:rsidP="00E56399">
            <w:pPr>
              <w:pStyle w:val="ac"/>
              <w:keepNext/>
              <w:keepLines/>
              <w:numPr>
                <w:ilvl w:val="0"/>
                <w:numId w:val="40"/>
              </w:numPr>
              <w:spacing w:after="0" w:line="240" w:lineRule="auto"/>
              <w:ind w:left="317" w:hanging="283"/>
              <w:jc w:val="both"/>
              <w:rPr>
                <w:rFonts w:ascii="Verdana" w:hAnsi="Verdana"/>
                <w:sz w:val="20"/>
                <w:szCs w:val="20"/>
              </w:rPr>
            </w:pPr>
            <w:r w:rsidRPr="001253EE">
              <w:rPr>
                <w:rFonts w:ascii="Verdana" w:hAnsi="Verdana"/>
                <w:sz w:val="20"/>
                <w:szCs w:val="20"/>
              </w:rPr>
              <w:t xml:space="preserve">Дата передачи недвижимого имущества </w:t>
            </w:r>
            <w:r w:rsidR="00C33D16" w:rsidRPr="001253EE">
              <w:rPr>
                <w:rFonts w:ascii="Verdana" w:hAnsi="Verdana"/>
                <w:sz w:val="20"/>
                <w:szCs w:val="20"/>
              </w:rPr>
              <w:t xml:space="preserve">новому правообладателю </w:t>
            </w:r>
            <w:r w:rsidRPr="001253EE">
              <w:rPr>
                <w:rFonts w:ascii="Verdana" w:hAnsi="Verdana"/>
                <w:sz w:val="20"/>
                <w:szCs w:val="20"/>
              </w:rPr>
              <w:t>–наиболее ранняя из дат:</w:t>
            </w:r>
          </w:p>
          <w:p w:rsidR="004B77C4" w:rsidRPr="001253EE" w:rsidRDefault="00BF552E" w:rsidP="00211A11">
            <w:pPr>
              <w:pStyle w:val="ac"/>
              <w:keepNext/>
              <w:keepLines/>
              <w:spacing w:after="0" w:line="240" w:lineRule="auto"/>
              <w:ind w:left="317"/>
              <w:jc w:val="both"/>
              <w:rPr>
                <w:rFonts w:ascii="Verdana" w:eastAsia="Times New Roman" w:hAnsi="Verdana"/>
                <w:bCs/>
                <w:sz w:val="20"/>
                <w:szCs w:val="20"/>
                <w:lang w:eastAsia="ru-RU"/>
              </w:rPr>
            </w:pPr>
            <w:r w:rsidRPr="001253EE">
              <w:rPr>
                <w:rFonts w:ascii="Verdana" w:hAnsi="Verdana"/>
                <w:sz w:val="20"/>
                <w:szCs w:val="20"/>
              </w:rPr>
              <w:t xml:space="preserve">- </w:t>
            </w:r>
            <w:r w:rsidR="00C33D16" w:rsidRPr="001253EE">
              <w:rPr>
                <w:rFonts w:ascii="Verdana" w:hAnsi="Verdana"/>
                <w:sz w:val="20"/>
                <w:szCs w:val="20"/>
              </w:rPr>
              <w:t>д</w:t>
            </w:r>
            <w:r w:rsidR="004B77C4" w:rsidRPr="001253EE">
              <w:rPr>
                <w:rFonts w:ascii="Verdana" w:hAnsi="Verdana"/>
                <w:sz w:val="20"/>
                <w:szCs w:val="20"/>
              </w:rPr>
              <w:t xml:space="preserve">ата </w:t>
            </w:r>
            <w:r w:rsidR="000603F0" w:rsidRPr="001253EE">
              <w:rPr>
                <w:rFonts w:ascii="Verdana" w:hAnsi="Verdana"/>
                <w:sz w:val="20"/>
                <w:szCs w:val="20"/>
              </w:rPr>
              <w:t>приема-передачи</w:t>
            </w:r>
            <w:r w:rsidR="004B77C4" w:rsidRPr="001253EE">
              <w:rPr>
                <w:rFonts w:ascii="Verdana" w:hAnsi="Verdana"/>
                <w:sz w:val="20"/>
                <w:szCs w:val="20"/>
              </w:rPr>
              <w:t>, подтвержденная актом приема передачи</w:t>
            </w:r>
            <w:r w:rsidR="00105ED3">
              <w:rPr>
                <w:rFonts w:ascii="Verdana" w:hAnsi="Verdana"/>
                <w:sz w:val="20"/>
                <w:szCs w:val="20"/>
              </w:rPr>
              <w:t xml:space="preserve"> (не применяется при выбытии недвижимого имущества при прекращении ПИФ)</w:t>
            </w:r>
            <w:r w:rsidR="004B77C4" w:rsidRPr="001253EE">
              <w:rPr>
                <w:rFonts w:ascii="Verdana" w:hAnsi="Verdana"/>
                <w:sz w:val="20"/>
                <w:szCs w:val="20"/>
              </w:rPr>
              <w:t>;</w:t>
            </w:r>
          </w:p>
          <w:p w:rsidR="00C44942" w:rsidRPr="001253EE" w:rsidRDefault="00BF552E" w:rsidP="00211A11">
            <w:pPr>
              <w:pStyle w:val="ac"/>
              <w:keepNext/>
              <w:keepLines/>
              <w:spacing w:before="200" w:after="0" w:line="240" w:lineRule="auto"/>
              <w:ind w:left="317"/>
              <w:jc w:val="both"/>
              <w:rPr>
                <w:rFonts w:ascii="Verdana" w:eastAsia="Times New Roman" w:hAnsi="Verdana"/>
                <w:bCs/>
                <w:sz w:val="20"/>
                <w:szCs w:val="20"/>
                <w:lang w:eastAsia="ru-RU"/>
              </w:rPr>
            </w:pPr>
            <w:r w:rsidRPr="001253EE">
              <w:rPr>
                <w:rFonts w:ascii="Verdana" w:hAnsi="Verdana"/>
                <w:sz w:val="20"/>
                <w:szCs w:val="20"/>
              </w:rPr>
              <w:t xml:space="preserve">- </w:t>
            </w:r>
            <w:r w:rsidR="00C44942" w:rsidRPr="001253EE">
              <w:rPr>
                <w:rFonts w:ascii="Verdana" w:hAnsi="Verdana"/>
                <w:sz w:val="20"/>
                <w:szCs w:val="20"/>
              </w:rPr>
              <w:t xml:space="preserve">дата </w:t>
            </w:r>
            <w:r w:rsidR="000603F0" w:rsidRPr="001253EE">
              <w:rPr>
                <w:rFonts w:ascii="Verdana" w:hAnsi="Verdana"/>
                <w:sz w:val="20"/>
                <w:szCs w:val="20"/>
              </w:rPr>
              <w:t xml:space="preserve">государственной регистрации </w:t>
            </w:r>
            <w:r w:rsidR="00C44942" w:rsidRPr="001253EE">
              <w:rPr>
                <w:rFonts w:ascii="Verdana" w:hAnsi="Verdana"/>
                <w:sz w:val="20"/>
                <w:szCs w:val="20"/>
              </w:rPr>
              <w:t>перехода права собственности на недвижимое имущество новому правообладателю</w:t>
            </w:r>
            <w:r w:rsidR="0011047F" w:rsidRPr="001253EE">
              <w:rPr>
                <w:rFonts w:ascii="Verdana" w:hAnsi="Verdana"/>
                <w:sz w:val="20"/>
                <w:szCs w:val="20"/>
              </w:rPr>
              <w:t>;</w:t>
            </w:r>
          </w:p>
          <w:p w:rsidR="000603F0" w:rsidRPr="001253EE" w:rsidRDefault="00BF22C5" w:rsidP="00E56399">
            <w:pPr>
              <w:pStyle w:val="ac"/>
              <w:keepNext/>
              <w:keepLines/>
              <w:numPr>
                <w:ilvl w:val="0"/>
                <w:numId w:val="37"/>
              </w:numPr>
              <w:spacing w:before="200" w:after="0" w:line="240" w:lineRule="auto"/>
              <w:ind w:left="317" w:hanging="283"/>
              <w:jc w:val="both"/>
              <w:rPr>
                <w:rFonts w:ascii="Verdana" w:hAnsi="Verdana"/>
                <w:sz w:val="20"/>
                <w:szCs w:val="20"/>
              </w:rPr>
            </w:pPr>
            <w:r w:rsidRPr="001253EE">
              <w:rPr>
                <w:rFonts w:ascii="Verdana" w:hAnsi="Verdana"/>
                <w:sz w:val="20"/>
                <w:szCs w:val="20"/>
              </w:rPr>
              <w:t>Д</w:t>
            </w:r>
            <w:r w:rsidR="000603F0" w:rsidRPr="001253EE">
              <w:rPr>
                <w:rFonts w:ascii="Verdana" w:hAnsi="Verdana"/>
                <w:sz w:val="20"/>
                <w:szCs w:val="20"/>
              </w:rPr>
              <w:t>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4B77C4" w:rsidRPr="001253EE" w:rsidRDefault="004B77C4" w:rsidP="00211A11">
            <w:pPr>
              <w:spacing w:after="0" w:line="240" w:lineRule="auto"/>
              <w:jc w:val="both"/>
              <w:rPr>
                <w:rFonts w:ascii="Verdana" w:hAnsi="Verdana"/>
                <w:color w:val="1F497D"/>
                <w:sz w:val="20"/>
                <w:szCs w:val="20"/>
              </w:rPr>
            </w:pPr>
          </w:p>
          <w:p w:rsidR="008744DC" w:rsidRPr="001253EE" w:rsidRDefault="008744DC" w:rsidP="00A947C4">
            <w:pPr>
              <w:spacing w:after="0" w:line="240" w:lineRule="auto"/>
              <w:jc w:val="both"/>
              <w:rPr>
                <w:rFonts w:ascii="Verdana" w:eastAsia="Times New Roman" w:hAnsi="Verdana"/>
                <w:bCs/>
                <w:color w:val="000000"/>
                <w:sz w:val="20"/>
                <w:szCs w:val="20"/>
                <w:lang w:eastAsia="ru-RU"/>
              </w:rPr>
            </w:pPr>
          </w:p>
        </w:tc>
      </w:tr>
      <w:tr w:rsidR="008744DC" w:rsidRPr="001253EE" w:rsidTr="00D11056">
        <w:tc>
          <w:tcPr>
            <w:tcW w:w="1984"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2E22C8" w:rsidRPr="001253EE" w:rsidRDefault="002E22C8" w:rsidP="00D41B68">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rsidR="008744DC" w:rsidRPr="001253EE" w:rsidRDefault="002E22C8" w:rsidP="00BF22C5">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w:t>
            </w:r>
            <w:r w:rsidR="0092715D" w:rsidRPr="001253EE">
              <w:rPr>
                <w:rFonts w:ascii="Verdana" w:hAnsi="Verdana"/>
                <w:sz w:val="20"/>
                <w:szCs w:val="20"/>
              </w:rPr>
              <w:t xml:space="preserve">ПИФ </w:t>
            </w:r>
            <w:r w:rsidRPr="001253EE">
              <w:rPr>
                <w:rFonts w:ascii="Verdana" w:hAnsi="Verdana"/>
                <w:sz w:val="20"/>
                <w:szCs w:val="20"/>
              </w:rPr>
              <w:t xml:space="preserve">является арендодателем, условия арендного договора должны быть отражены оценщиком в оценке объекта недвижимости, составляющего активы </w:t>
            </w:r>
            <w:r w:rsidR="0092715D" w:rsidRPr="001253EE">
              <w:rPr>
                <w:rFonts w:ascii="Verdana" w:hAnsi="Verdana"/>
                <w:sz w:val="20"/>
                <w:szCs w:val="20"/>
              </w:rPr>
              <w:t>ПИФ</w:t>
            </w:r>
            <w:r w:rsidRPr="001253EE">
              <w:rPr>
                <w:rFonts w:ascii="Verdana" w:hAnsi="Verdana"/>
                <w:sz w:val="20"/>
                <w:szCs w:val="20"/>
              </w:rPr>
              <w:t xml:space="preserve">. </w:t>
            </w:r>
          </w:p>
        </w:tc>
      </w:tr>
      <w:tr w:rsidR="00EC16ED" w:rsidRPr="001253EE" w:rsidTr="00D11056">
        <w:trPr>
          <w:trHeight w:val="1515"/>
        </w:trPr>
        <w:tc>
          <w:tcPr>
            <w:tcW w:w="1984" w:type="dxa"/>
            <w:shd w:val="clear" w:color="auto" w:fill="A6A6A6"/>
          </w:tcPr>
          <w:p w:rsidR="00EC16ED" w:rsidRPr="001253EE" w:rsidRDefault="00EC16ED" w:rsidP="00964F6C">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w:t>
            </w:r>
            <w:r w:rsidR="00964F6C"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371" w:type="dxa"/>
          </w:tcPr>
          <w:p w:rsidR="000603F0" w:rsidRPr="001253EE" w:rsidRDefault="000A4692" w:rsidP="009F3D61">
            <w:pPr>
              <w:pStyle w:val="aff3"/>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009057DF"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w:t>
            </w:r>
            <w:r w:rsidR="00A947C4" w:rsidRPr="001253EE">
              <w:rPr>
                <w:rFonts w:ascii="Verdana" w:hAnsi="Verdana"/>
                <w:bCs/>
                <w:sz w:val="20"/>
                <w:szCs w:val="20"/>
              </w:rPr>
              <w:t xml:space="preserve"> (Ноль)</w:t>
            </w:r>
            <w:r w:rsidR="00C92C76" w:rsidRPr="001253EE">
              <w:rPr>
                <w:rFonts w:ascii="Verdana" w:hAnsi="Verdana"/>
                <w:bCs/>
                <w:sz w:val="20"/>
                <w:szCs w:val="20"/>
              </w:rPr>
              <w:t>:</w:t>
            </w:r>
          </w:p>
          <w:p w:rsidR="000603F0" w:rsidRPr="001253EE" w:rsidRDefault="000A4692" w:rsidP="00E56399">
            <w:pPr>
              <w:pStyle w:val="aff3"/>
              <w:numPr>
                <w:ilvl w:val="0"/>
                <w:numId w:val="38"/>
              </w:numPr>
              <w:spacing w:after="0"/>
              <w:ind w:left="317" w:hanging="283"/>
              <w:jc w:val="both"/>
              <w:rPr>
                <w:rFonts w:ascii="Verdana" w:hAnsi="Verdana"/>
                <w:sz w:val="20"/>
                <w:szCs w:val="20"/>
              </w:rPr>
            </w:pPr>
            <w:r w:rsidRPr="001253EE">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r w:rsidR="000603F0" w:rsidRPr="001253EE">
              <w:rPr>
                <w:rFonts w:ascii="Verdana" w:hAnsi="Verdana"/>
                <w:bCs/>
                <w:sz w:val="20"/>
                <w:szCs w:val="20"/>
              </w:rPr>
              <w:t>;</w:t>
            </w:r>
          </w:p>
          <w:p w:rsidR="000603F0" w:rsidRPr="001253EE" w:rsidRDefault="000603F0" w:rsidP="00E56399">
            <w:pPr>
              <w:pStyle w:val="aff3"/>
              <w:numPr>
                <w:ilvl w:val="0"/>
                <w:numId w:val="38"/>
              </w:numPr>
              <w:spacing w:after="0"/>
              <w:ind w:left="317" w:hanging="283"/>
              <w:jc w:val="both"/>
              <w:rPr>
                <w:rFonts w:ascii="Verdana" w:hAnsi="Verdana"/>
                <w:bCs/>
                <w:sz w:val="20"/>
                <w:szCs w:val="20"/>
              </w:rPr>
            </w:pPr>
            <w:r w:rsidRPr="001253EE">
              <w:rPr>
                <w:rFonts w:ascii="Verdana" w:hAnsi="Verdana"/>
                <w:bCs/>
                <w:sz w:val="20"/>
                <w:szCs w:val="20"/>
              </w:rPr>
              <w:t xml:space="preserve">в случае передачи по акту приема-передачи </w:t>
            </w:r>
            <w:r w:rsidR="002868F4" w:rsidRPr="001253EE">
              <w:rPr>
                <w:rFonts w:ascii="Verdana" w:hAnsi="Verdana"/>
                <w:bCs/>
                <w:sz w:val="20"/>
                <w:szCs w:val="20"/>
              </w:rPr>
              <w:t xml:space="preserve">недвижимого имущества </w:t>
            </w:r>
            <w:r w:rsidRPr="001253EE">
              <w:rPr>
                <w:rFonts w:ascii="Verdana" w:hAnsi="Verdana"/>
                <w:bCs/>
                <w:sz w:val="20"/>
                <w:szCs w:val="20"/>
              </w:rPr>
              <w:t xml:space="preserve">между сторонами по договору и </w:t>
            </w:r>
            <w:r w:rsidR="009057DF" w:rsidRPr="001253EE">
              <w:rPr>
                <w:rFonts w:ascii="Verdana" w:hAnsi="Verdana"/>
                <w:bCs/>
                <w:sz w:val="20"/>
                <w:szCs w:val="20"/>
              </w:rPr>
              <w:t>не предоставлении в течение 6 (Ш</w:t>
            </w:r>
            <w:r w:rsidRPr="001253EE">
              <w:rPr>
                <w:rFonts w:ascii="Verdana" w:hAnsi="Verdana"/>
                <w:bCs/>
                <w:sz w:val="20"/>
                <w:szCs w:val="20"/>
              </w:rPr>
              <w:t>ест</w:t>
            </w:r>
            <w:r w:rsidR="009057DF" w:rsidRPr="001253EE">
              <w:rPr>
                <w:rFonts w:ascii="Verdana" w:hAnsi="Verdana"/>
                <w:bCs/>
                <w:sz w:val="20"/>
                <w:szCs w:val="20"/>
              </w:rPr>
              <w:t>ь</w:t>
            </w:r>
            <w:r w:rsidRPr="001253EE">
              <w:rPr>
                <w:rFonts w:ascii="Verdana" w:hAnsi="Verdana"/>
                <w:bCs/>
                <w:sz w:val="20"/>
                <w:szCs w:val="20"/>
              </w:rPr>
              <w:t>) месяцев с даты подписания</w:t>
            </w:r>
            <w:r w:rsidR="002868F4" w:rsidRPr="001253EE">
              <w:rPr>
                <w:rFonts w:ascii="Verdana" w:hAnsi="Verdana"/>
                <w:bCs/>
                <w:sz w:val="20"/>
                <w:szCs w:val="20"/>
              </w:rPr>
              <w:t xml:space="preserve">такого </w:t>
            </w:r>
            <w:r w:rsidRPr="001253EE">
              <w:rPr>
                <w:rFonts w:ascii="Verdana" w:hAnsi="Verdana"/>
                <w:bCs/>
                <w:sz w:val="20"/>
                <w:szCs w:val="20"/>
              </w:rPr>
              <w:t xml:space="preserve">акта приема-передачи выписки из </w:t>
            </w:r>
            <w:r w:rsidR="00AF3518" w:rsidRPr="001253EE">
              <w:rPr>
                <w:rFonts w:ascii="Verdana" w:hAnsi="Verdana"/>
                <w:bCs/>
                <w:sz w:val="20"/>
                <w:szCs w:val="20"/>
              </w:rPr>
              <w:t>ЕГРН</w:t>
            </w:r>
            <w:r w:rsidRPr="001253EE">
              <w:rPr>
                <w:rFonts w:ascii="Verdana" w:hAnsi="Verdana"/>
                <w:bCs/>
                <w:sz w:val="20"/>
                <w:szCs w:val="20"/>
              </w:rPr>
              <w:t xml:space="preserve">, подтверждающей дату перехода права собственности на недвижимое имущество владельцам инвестиционных паев </w:t>
            </w:r>
            <w:r w:rsidR="004473EC" w:rsidRPr="001253EE">
              <w:rPr>
                <w:rFonts w:ascii="Verdana" w:hAnsi="Verdana"/>
                <w:bCs/>
                <w:sz w:val="20"/>
                <w:szCs w:val="20"/>
              </w:rPr>
              <w:t>ПИФ</w:t>
            </w:r>
            <w:r w:rsidRPr="001253EE">
              <w:rPr>
                <w:rFonts w:ascii="Verdana" w:hAnsi="Verdana"/>
                <w:bCs/>
                <w:sz w:val="20"/>
                <w:szCs w:val="20"/>
              </w:rPr>
              <w:t>.</w:t>
            </w:r>
          </w:p>
          <w:p w:rsidR="000A4692" w:rsidRPr="001253EE" w:rsidRDefault="000A4692" w:rsidP="00BF22C5">
            <w:pPr>
              <w:pStyle w:val="aff3"/>
              <w:spacing w:after="0"/>
              <w:ind w:left="795"/>
              <w:jc w:val="both"/>
              <w:rPr>
                <w:rFonts w:ascii="Verdana" w:hAnsi="Verdana"/>
                <w:sz w:val="20"/>
                <w:szCs w:val="20"/>
              </w:rPr>
            </w:pPr>
          </w:p>
        </w:tc>
      </w:tr>
    </w:tbl>
    <w:p w:rsidR="002B6276" w:rsidRPr="001253EE" w:rsidRDefault="002B6276" w:rsidP="008744DC">
      <w:pPr>
        <w:spacing w:after="0"/>
        <w:ind w:left="6096"/>
        <w:jc w:val="both"/>
        <w:rPr>
          <w:rFonts w:ascii="Verdana" w:hAnsi="Verdana" w:cs="Arial"/>
          <w:b/>
          <w:sz w:val="20"/>
          <w:szCs w:val="20"/>
        </w:rPr>
      </w:pPr>
    </w:p>
    <w:p w:rsidR="008B284B" w:rsidRPr="001253EE" w:rsidRDefault="008B284B" w:rsidP="008B284B">
      <w:pPr>
        <w:pStyle w:val="ac"/>
        <w:spacing w:after="0"/>
        <w:ind w:left="6096"/>
        <w:jc w:val="both"/>
        <w:rPr>
          <w:rFonts w:ascii="Verdana" w:hAnsi="Verdana"/>
          <w:color w:val="000000"/>
          <w:sz w:val="20"/>
          <w:szCs w:val="20"/>
        </w:rPr>
      </w:pPr>
    </w:p>
    <w:p w:rsidR="00C7229C" w:rsidRPr="001253EE" w:rsidRDefault="00C7229C">
      <w:pPr>
        <w:spacing w:after="0" w:line="240" w:lineRule="auto"/>
        <w:rPr>
          <w:rFonts w:ascii="Verdana" w:hAnsi="Verdana" w:cs="Arial"/>
          <w:b/>
          <w:sz w:val="20"/>
          <w:szCs w:val="20"/>
        </w:rPr>
      </w:pPr>
      <w:r w:rsidRPr="001253EE">
        <w:rPr>
          <w:rFonts w:ascii="Verdana" w:hAnsi="Verdana" w:cs="Arial"/>
          <w:b/>
          <w:sz w:val="20"/>
          <w:szCs w:val="20"/>
        </w:rPr>
        <w:br w:type="page"/>
      </w:r>
    </w:p>
    <w:p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0" w:name="_Приложение_22._Права"/>
      <w:bookmarkStart w:id="41" w:name="_Toc27400778"/>
      <w:bookmarkEnd w:id="40"/>
      <w:r w:rsidRPr="001253EE">
        <w:rPr>
          <w:rFonts w:ascii="Verdana" w:hAnsi="Verdana" w:cs="Arial"/>
          <w:b w:val="0"/>
          <w:bCs w:val="0"/>
          <w:iCs w:val="0"/>
          <w:caps/>
          <w:smallCaps w:val="0"/>
          <w:color w:val="943634"/>
          <w:sz w:val="24"/>
        </w:rPr>
        <w:t>Приложение 2</w:t>
      </w:r>
      <w:r w:rsidR="00C205A3">
        <w:rPr>
          <w:rFonts w:ascii="Verdana" w:hAnsi="Verdana" w:cs="Arial"/>
          <w:b w:val="0"/>
          <w:bCs w:val="0"/>
          <w:iCs w:val="0"/>
          <w:caps/>
          <w:smallCaps w:val="0"/>
          <w:color w:val="943634"/>
          <w:sz w:val="24"/>
        </w:rPr>
        <w:t>1</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41"/>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843"/>
        <w:gridCol w:w="7938"/>
      </w:tblGrid>
      <w:tr w:rsidR="008744DC" w:rsidRPr="001253EE" w:rsidTr="006070AE">
        <w:trPr>
          <w:trHeight w:val="363"/>
        </w:trPr>
        <w:tc>
          <w:tcPr>
            <w:tcW w:w="1843"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rsidR="008744DC" w:rsidRPr="001253EE" w:rsidRDefault="00AE01D6" w:rsidP="00D41B68">
            <w:pPr>
              <w:pStyle w:val="ac"/>
              <w:spacing w:after="0" w:line="240" w:lineRule="auto"/>
              <w:ind w:left="3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tc>
      </w:tr>
      <w:tr w:rsidR="008744DC" w:rsidRPr="001253EE" w:rsidTr="006070AE">
        <w:trPr>
          <w:trHeight w:val="595"/>
        </w:trPr>
        <w:tc>
          <w:tcPr>
            <w:tcW w:w="1843" w:type="dxa"/>
            <w:shd w:val="clear" w:color="auto" w:fill="A6A6A6"/>
          </w:tcPr>
          <w:p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rsidR="008B284B" w:rsidRPr="001253EE" w:rsidRDefault="00D00085"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p>
          <w:p w:rsidR="008B284B" w:rsidRPr="001253EE" w:rsidRDefault="008B284B"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rsidR="00D7103A" w:rsidRPr="001253EE" w:rsidRDefault="00D7103A" w:rsidP="00211A11">
            <w:pPr>
              <w:pStyle w:val="ac"/>
              <w:keepNext/>
              <w:keepLines/>
              <w:spacing w:before="200" w:after="0" w:line="240" w:lineRule="auto"/>
              <w:ind w:left="318"/>
              <w:jc w:val="both"/>
              <w:rPr>
                <w:rFonts w:ascii="Verdana" w:hAnsi="Verdana"/>
                <w:sz w:val="20"/>
                <w:szCs w:val="20"/>
              </w:rPr>
            </w:pPr>
          </w:p>
        </w:tc>
      </w:tr>
      <w:tr w:rsidR="008744DC" w:rsidRPr="001253EE" w:rsidTr="006070AE">
        <w:trPr>
          <w:trHeight w:val="845"/>
        </w:trPr>
        <w:tc>
          <w:tcPr>
            <w:tcW w:w="1843"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rsidR="008744DC" w:rsidRPr="001253EE" w:rsidRDefault="003C7C38" w:rsidP="00E56399">
            <w:pPr>
              <w:pStyle w:val="ac"/>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rsidR="00D5444D" w:rsidRPr="001253EE" w:rsidRDefault="00D5444D" w:rsidP="00D5444D">
            <w:pPr>
              <w:pStyle w:val="ac"/>
              <w:spacing w:after="0" w:line="240" w:lineRule="auto"/>
              <w:ind w:left="312"/>
              <w:jc w:val="both"/>
              <w:rPr>
                <w:rFonts w:ascii="Verdana" w:eastAsia="Times New Roman" w:hAnsi="Verdana"/>
                <w:bCs/>
                <w:color w:val="000000"/>
                <w:sz w:val="20"/>
                <w:szCs w:val="20"/>
                <w:lang w:eastAsia="ru-RU"/>
              </w:rPr>
            </w:pPr>
          </w:p>
        </w:tc>
      </w:tr>
      <w:tr w:rsidR="008744DC" w:rsidRPr="001253EE" w:rsidTr="006070AE">
        <w:tc>
          <w:tcPr>
            <w:tcW w:w="1843"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rsidR="001C0D26" w:rsidRPr="001253EE" w:rsidRDefault="001C0D26" w:rsidP="00D41B68">
            <w:pPr>
              <w:pStyle w:val="ac"/>
              <w:spacing w:after="0" w:line="240" w:lineRule="auto"/>
              <w:ind w:left="34"/>
              <w:jc w:val="both"/>
              <w:rPr>
                <w:rFonts w:ascii="Verdana" w:hAnsi="Verdana"/>
                <w:sz w:val="20"/>
                <w:szCs w:val="20"/>
              </w:rPr>
            </w:pPr>
          </w:p>
          <w:p w:rsidR="001C0D26" w:rsidRPr="001253EE" w:rsidRDefault="001C0D26" w:rsidP="00987453">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прав по договору аренды, арендатором по которому является ПИФ, равна </w:t>
            </w:r>
            <w:r w:rsidR="00987453" w:rsidRPr="00987453">
              <w:rPr>
                <w:rFonts w:ascii="Verdana" w:hAnsi="Verdana"/>
                <w:b/>
                <w:sz w:val="20"/>
                <w:szCs w:val="20"/>
              </w:rPr>
              <w:t>0 (ноль)</w:t>
            </w:r>
            <w:r w:rsidR="00987453">
              <w:rPr>
                <w:rFonts w:ascii="Verdana" w:hAnsi="Verdana"/>
                <w:sz w:val="20"/>
                <w:szCs w:val="20"/>
              </w:rPr>
              <w:t>,</w:t>
            </w:r>
            <w:r w:rsidRPr="001253EE">
              <w:rPr>
                <w:rFonts w:ascii="Verdana" w:hAnsi="Verdana"/>
                <w:sz w:val="20"/>
                <w:szCs w:val="20"/>
              </w:rPr>
              <w:t xml:space="preserve"> если срок договора аренды не превышает 1(Один) год (при этом пролонгации срока действия договора аренды не происходит) </w:t>
            </w:r>
            <w:r w:rsidRPr="00987453">
              <w:rPr>
                <w:rFonts w:ascii="Verdana" w:hAnsi="Verdana"/>
                <w:b/>
                <w:sz w:val="20"/>
                <w:szCs w:val="20"/>
              </w:rPr>
              <w:t>(краткосрочная аренда)</w:t>
            </w:r>
            <w:r w:rsidR="001F44CE">
              <w:rPr>
                <w:rFonts w:ascii="Verdana" w:hAnsi="Verdana"/>
                <w:sz w:val="20"/>
                <w:szCs w:val="20"/>
              </w:rPr>
              <w:t>.</w:t>
            </w:r>
          </w:p>
          <w:p w:rsidR="001C0D26" w:rsidRPr="001253EE" w:rsidRDefault="001C0D26" w:rsidP="001C0D26">
            <w:pPr>
              <w:pStyle w:val="ac"/>
              <w:spacing w:after="0" w:line="240" w:lineRule="auto"/>
              <w:ind w:left="34"/>
              <w:jc w:val="both"/>
              <w:rPr>
                <w:rFonts w:ascii="Verdana" w:hAnsi="Verdana"/>
                <w:sz w:val="20"/>
                <w:szCs w:val="20"/>
              </w:rPr>
            </w:pPr>
            <w:r w:rsidRPr="001253EE">
              <w:rPr>
                <w:rFonts w:ascii="Verdana" w:hAnsi="Verdana"/>
                <w:sz w:val="20"/>
                <w:szCs w:val="20"/>
              </w:rPr>
              <w:tab/>
            </w:r>
          </w:p>
          <w:p w:rsidR="001C0D26" w:rsidRPr="001253EE" w:rsidRDefault="001C0D26" w:rsidP="001C0D26">
            <w:pPr>
              <w:pStyle w:val="ac"/>
              <w:spacing w:after="0" w:line="240" w:lineRule="auto"/>
              <w:ind w:left="34"/>
              <w:jc w:val="both"/>
              <w:rPr>
                <w:rFonts w:ascii="Verdana" w:hAnsi="Verdana"/>
                <w:sz w:val="20"/>
                <w:szCs w:val="20"/>
              </w:rPr>
            </w:pPr>
            <w:r w:rsidRPr="001253EE">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987453" w:rsidRDefault="00987453" w:rsidP="001C0D26">
            <w:pPr>
              <w:pStyle w:val="ac"/>
              <w:spacing w:after="0" w:line="240" w:lineRule="auto"/>
              <w:ind w:left="34"/>
              <w:jc w:val="both"/>
              <w:rPr>
                <w:rFonts w:ascii="Verdana" w:hAnsi="Verdana"/>
                <w:sz w:val="20"/>
                <w:szCs w:val="20"/>
              </w:rPr>
            </w:pPr>
          </w:p>
          <w:p w:rsidR="001C0D26" w:rsidRPr="00987453" w:rsidRDefault="00987453" w:rsidP="00987453">
            <w:pPr>
              <w:spacing w:after="0" w:line="240" w:lineRule="auto"/>
              <w:jc w:val="both"/>
              <w:rPr>
                <w:rFonts w:ascii="Verdana" w:hAnsi="Verdana"/>
                <w:sz w:val="20"/>
                <w:szCs w:val="20"/>
              </w:rPr>
            </w:pPr>
            <w:r w:rsidRPr="00987453">
              <w:rPr>
                <w:rFonts w:ascii="Verdana" w:hAnsi="Verdana"/>
                <w:b/>
                <w:sz w:val="20"/>
                <w:szCs w:val="20"/>
              </w:rPr>
              <w:t>Для долгосрочной аренды</w:t>
            </w:r>
            <w:r w:rsidR="001C0D26" w:rsidRPr="00987453">
              <w:rPr>
                <w:rFonts w:ascii="Verdana" w:hAnsi="Verdana"/>
                <w:sz w:val="20"/>
                <w:szCs w:val="20"/>
              </w:rPr>
              <w:t xml:space="preserve"> справедливая стоимость прав по договору аренды, арендатором по которому является ПИФ, определяетс</w:t>
            </w:r>
            <w:r w:rsidR="00412E39" w:rsidRPr="00987453">
              <w:rPr>
                <w:rFonts w:ascii="Verdana" w:hAnsi="Verdana"/>
                <w:sz w:val="20"/>
                <w:szCs w:val="20"/>
              </w:rPr>
              <w:t xml:space="preserve">я на основании </w:t>
            </w:r>
            <w:r w:rsidR="00412E39" w:rsidRPr="00987453">
              <w:rPr>
                <w:rFonts w:ascii="Verdana" w:hAnsi="Verdana"/>
                <w:b/>
                <w:sz w:val="20"/>
                <w:szCs w:val="20"/>
              </w:rPr>
              <w:t>отчета оценщика</w:t>
            </w:r>
            <w:r w:rsidR="00412E39" w:rsidRPr="00987453">
              <w:rPr>
                <w:rFonts w:ascii="Verdana" w:hAnsi="Verdana"/>
                <w:sz w:val="20"/>
                <w:szCs w:val="20"/>
              </w:rPr>
              <w:t>. Оценка</w:t>
            </w:r>
            <w:r w:rsidR="001C0D26" w:rsidRPr="00987453">
              <w:rPr>
                <w:rFonts w:ascii="Verdana" w:hAnsi="Verdana"/>
                <w:sz w:val="20"/>
                <w:szCs w:val="20"/>
              </w:rPr>
              <w:t xml:space="preserve"> производится оценщиком в сроки, соответствующие требованиям, установленным настоящими Правилами</w:t>
            </w:r>
            <w:r w:rsidR="0082164B">
              <w:rPr>
                <w:rFonts w:ascii="Verdana" w:hAnsi="Verdana"/>
                <w:sz w:val="20"/>
                <w:szCs w:val="20"/>
              </w:rPr>
              <w:t xml:space="preserve"> определения СЧА</w:t>
            </w:r>
            <w:r w:rsidR="001C0D26" w:rsidRPr="00987453">
              <w:rPr>
                <w:rFonts w:ascii="Verdana" w:hAnsi="Verdana"/>
                <w:sz w:val="20"/>
                <w:szCs w:val="20"/>
              </w:rPr>
              <w:t xml:space="preserve"> и действующим законодательством РФ.</w:t>
            </w:r>
          </w:p>
          <w:p w:rsidR="001C0D26" w:rsidRPr="001253EE" w:rsidRDefault="001C0D26" w:rsidP="00D41B68">
            <w:pPr>
              <w:pStyle w:val="ac"/>
              <w:spacing w:after="0" w:line="240" w:lineRule="auto"/>
              <w:ind w:left="34"/>
              <w:jc w:val="both"/>
              <w:rPr>
                <w:rFonts w:ascii="Verdana" w:hAnsi="Verdana"/>
                <w:sz w:val="20"/>
                <w:szCs w:val="20"/>
              </w:rPr>
            </w:pPr>
          </w:p>
          <w:p w:rsidR="001C0D26" w:rsidRPr="00D94BA7" w:rsidRDefault="001C0D26" w:rsidP="00D94BA7">
            <w:pPr>
              <w:pStyle w:val="ac"/>
              <w:spacing w:after="0" w:line="240" w:lineRule="auto"/>
              <w:ind w:left="34"/>
              <w:jc w:val="both"/>
              <w:rPr>
                <w:rFonts w:ascii="Verdana" w:hAnsi="Verdana"/>
                <w:b/>
                <w:sz w:val="20"/>
                <w:szCs w:val="20"/>
              </w:rPr>
            </w:pPr>
            <w:r w:rsidRPr="00D94BA7">
              <w:rPr>
                <w:rFonts w:ascii="Verdana" w:hAnsi="Verdana"/>
                <w:b/>
                <w:sz w:val="20"/>
                <w:szCs w:val="20"/>
              </w:rPr>
              <w:t xml:space="preserve">Справедливая стоимость кредиторской задолженности по договорам аренды, сроком до 1 (Одного) года (краткосрочная аренда)  определяется: </w:t>
            </w:r>
          </w:p>
          <w:p w:rsidR="001C0D26" w:rsidRPr="001253EE" w:rsidRDefault="001C0D26" w:rsidP="00D94BA7">
            <w:pPr>
              <w:pStyle w:val="ac"/>
              <w:spacing w:after="0" w:line="240" w:lineRule="auto"/>
              <w:ind w:left="34"/>
              <w:jc w:val="both"/>
              <w:rPr>
                <w:rFonts w:ascii="Verdana" w:hAnsi="Verdana"/>
                <w:sz w:val="20"/>
                <w:szCs w:val="20"/>
              </w:rPr>
            </w:pPr>
            <w:r w:rsidRPr="00D94BA7">
              <w:rPr>
                <w:rFonts w:ascii="Verdana" w:hAnsi="Verdana"/>
                <w:sz w:val="20"/>
                <w:szCs w:val="20"/>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1C0D26" w:rsidRPr="00D94BA7" w:rsidRDefault="001C0D26" w:rsidP="00D94BA7">
            <w:pPr>
              <w:pStyle w:val="ac"/>
              <w:spacing w:after="0" w:line="240" w:lineRule="auto"/>
              <w:ind w:left="34"/>
              <w:jc w:val="both"/>
              <w:rPr>
                <w:rFonts w:ascii="Verdana" w:hAnsi="Verdana"/>
                <w:sz w:val="20"/>
                <w:szCs w:val="20"/>
              </w:rPr>
            </w:pPr>
          </w:p>
          <w:p w:rsidR="001C0D26" w:rsidRPr="001253EE" w:rsidRDefault="001C0D26" w:rsidP="00D94BA7">
            <w:pPr>
              <w:pStyle w:val="ac"/>
              <w:spacing w:after="0" w:line="240" w:lineRule="auto"/>
              <w:ind w:left="34"/>
              <w:jc w:val="both"/>
              <w:rPr>
                <w:rFonts w:ascii="Verdana" w:hAnsi="Verdana"/>
                <w:sz w:val="20"/>
                <w:szCs w:val="20"/>
              </w:rPr>
            </w:pPr>
            <w:r w:rsidRPr="00D94BA7">
              <w:rPr>
                <w:rFonts w:ascii="Verdana" w:hAnsi="Verdana"/>
                <w:b/>
                <w:sz w:val="20"/>
                <w:szCs w:val="20"/>
              </w:rPr>
              <w:t>Справедливая стоимость кредиторской задолженности по договорам аренды, заключенной на срок более 1 (Одного) года</w:t>
            </w:r>
            <w:r w:rsidRPr="0093707C">
              <w:rPr>
                <w:rFonts w:ascii="Verdana" w:hAnsi="Verdana"/>
                <w:b/>
                <w:sz w:val="20"/>
                <w:szCs w:val="20"/>
              </w:rPr>
              <w:t>(долгосрочная аренда)</w:t>
            </w:r>
            <w:r w:rsidRPr="00D94BA7">
              <w:rPr>
                <w:rFonts w:ascii="Verdana" w:hAnsi="Verdana"/>
                <w:sz w:val="20"/>
                <w:szCs w:val="20"/>
              </w:rPr>
              <w:t xml:space="preserve"> определяется по приведенной к дате оценки сумме арендных платежей на вес</w:t>
            </w:r>
            <w:r w:rsidR="0046265A">
              <w:rPr>
                <w:rFonts w:ascii="Verdana" w:hAnsi="Verdana"/>
                <w:sz w:val="20"/>
                <w:szCs w:val="20"/>
              </w:rPr>
              <w:t xml:space="preserve">ь срок действия договора аренды в соответствии с </w:t>
            </w:r>
            <w:hyperlink w:anchor="_Приложение_5._Метод" w:history="1">
              <w:r w:rsidR="0046265A" w:rsidRPr="0046265A">
                <w:rPr>
                  <w:rStyle w:val="af"/>
                  <w:rFonts w:ascii="Verdana" w:hAnsi="Verdana"/>
                  <w:sz w:val="20"/>
                  <w:szCs w:val="20"/>
                </w:rPr>
                <w:t>Приложением 5</w:t>
              </w:r>
            </w:hyperlink>
            <w:r w:rsidR="0046265A">
              <w:rPr>
                <w:rFonts w:ascii="Verdana" w:hAnsi="Verdana"/>
                <w:sz w:val="20"/>
                <w:szCs w:val="20"/>
              </w:rPr>
              <w:t>.</w:t>
            </w:r>
            <w:r w:rsidRPr="00D94BA7">
              <w:rPr>
                <w:rFonts w:ascii="Verdana" w:hAnsi="Verdana"/>
                <w:sz w:val="20"/>
                <w:szCs w:val="20"/>
              </w:rPr>
              <w:t xml:space="preserve"> При этом такой срок не должен превышать срок действия Правил доверительного управления </w:t>
            </w:r>
            <w:r w:rsidR="0046265A">
              <w:rPr>
                <w:rFonts w:ascii="Verdana" w:hAnsi="Verdana"/>
                <w:sz w:val="20"/>
                <w:szCs w:val="20"/>
              </w:rPr>
              <w:t>ПИФ</w:t>
            </w:r>
            <w:r w:rsidRPr="00D94BA7">
              <w:rPr>
                <w:rFonts w:ascii="Verdana" w:hAnsi="Verdana"/>
                <w:sz w:val="20"/>
                <w:szCs w:val="20"/>
              </w:rPr>
              <w:t>.</w:t>
            </w:r>
          </w:p>
          <w:p w:rsidR="001C0D26" w:rsidRDefault="001C0D26" w:rsidP="00D94BA7">
            <w:pPr>
              <w:pStyle w:val="ac"/>
              <w:spacing w:after="0" w:line="240" w:lineRule="auto"/>
              <w:ind w:left="34"/>
              <w:jc w:val="both"/>
              <w:rPr>
                <w:rFonts w:ascii="Verdana" w:hAnsi="Verdana"/>
                <w:sz w:val="20"/>
                <w:szCs w:val="20"/>
              </w:rPr>
            </w:pPr>
            <w:r w:rsidRPr="00D94BA7">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D5444D" w:rsidRPr="001F3289" w:rsidRDefault="00D5444D" w:rsidP="0046265A">
            <w:pPr>
              <w:pStyle w:val="ac"/>
              <w:spacing w:after="0" w:line="240" w:lineRule="auto"/>
              <w:ind w:left="34"/>
              <w:jc w:val="both"/>
              <w:rPr>
                <w:rFonts w:ascii="Verdana" w:hAnsi="Verdana"/>
                <w:sz w:val="24"/>
                <w:szCs w:val="24"/>
              </w:rPr>
            </w:pPr>
          </w:p>
        </w:tc>
      </w:tr>
    </w:tbl>
    <w:p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2" w:name="_Toc27400779"/>
      <w:r w:rsidRPr="001253EE">
        <w:rPr>
          <w:rFonts w:ascii="Verdana" w:hAnsi="Verdana" w:cs="Arial"/>
          <w:b w:val="0"/>
          <w:bCs w:val="0"/>
          <w:iCs w:val="0"/>
          <w:caps/>
          <w:smallCaps w:val="0"/>
          <w:color w:val="943634"/>
          <w:sz w:val="24"/>
        </w:rPr>
        <w:t>Приложение 2</w:t>
      </w:r>
      <w:r w:rsidR="00C205A3">
        <w:rPr>
          <w:rFonts w:ascii="Verdana" w:hAnsi="Verdana" w:cs="Arial"/>
          <w:b w:val="0"/>
          <w:bCs w:val="0"/>
          <w:iCs w:val="0"/>
          <w:caps/>
          <w:smallCaps w:val="0"/>
          <w:color w:val="943634"/>
          <w:sz w:val="24"/>
        </w:rPr>
        <w:t>2</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Договоручастия в долевом строительстве объектов недвижимого имущества</w:t>
      </w:r>
      <w:r w:rsidR="004245F9" w:rsidRPr="001253EE">
        <w:rPr>
          <w:rFonts w:ascii="Verdana" w:hAnsi="Verdana" w:cs="Arial"/>
          <w:bCs w:val="0"/>
          <w:iCs w:val="0"/>
          <w:caps/>
          <w:smallCaps w:val="0"/>
          <w:color w:val="943634"/>
          <w:sz w:val="24"/>
        </w:rPr>
        <w:t xml:space="preserve"> и </w:t>
      </w:r>
      <w:r w:rsidR="002060A8" w:rsidRPr="001253EE">
        <w:rPr>
          <w:rFonts w:ascii="Verdana" w:hAnsi="Verdana" w:cs="Arial"/>
          <w:bCs w:val="0"/>
          <w:iCs w:val="0"/>
          <w:caps/>
          <w:smallCaps w:val="0"/>
          <w:color w:val="943634"/>
          <w:sz w:val="24"/>
        </w:rPr>
        <w:t>инвестиционный договор</w:t>
      </w:r>
      <w:bookmarkEnd w:id="42"/>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1253EE" w:rsidTr="001B6A56">
        <w:trPr>
          <w:trHeight w:val="363"/>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8744DC" w:rsidRPr="001253EE" w:rsidRDefault="00AE01D6" w:rsidP="00E56399">
            <w:pPr>
              <w:pStyle w:val="ac"/>
              <w:numPr>
                <w:ilvl w:val="0"/>
                <w:numId w:val="25"/>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 </w:t>
            </w:r>
            <w:r w:rsidR="00DD0BDD" w:rsidRPr="001253EE">
              <w:rPr>
                <w:rFonts w:ascii="Verdana" w:hAnsi="Verdana"/>
                <w:sz w:val="20"/>
                <w:szCs w:val="20"/>
              </w:rPr>
              <w:t>договор</w:t>
            </w:r>
            <w:r w:rsidR="00E15640">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r w:rsidR="004245F9" w:rsidRPr="001253EE">
              <w:rPr>
                <w:rFonts w:ascii="Verdana" w:hAnsi="Verdana"/>
                <w:sz w:val="20"/>
                <w:szCs w:val="20"/>
              </w:rPr>
              <w:t>;</w:t>
            </w:r>
          </w:p>
          <w:p w:rsidR="00980C15" w:rsidRPr="001253EE" w:rsidRDefault="00980C15" w:rsidP="00E56399">
            <w:pPr>
              <w:pStyle w:val="ac"/>
              <w:numPr>
                <w:ilvl w:val="0"/>
                <w:numId w:val="25"/>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–инвестиционн</w:t>
            </w:r>
            <w:r w:rsidR="005C02D6" w:rsidRPr="001253EE">
              <w:rPr>
                <w:rFonts w:ascii="Verdana" w:eastAsia="Times New Roman" w:hAnsi="Verdana"/>
                <w:bCs/>
                <w:sz w:val="20"/>
                <w:szCs w:val="20"/>
                <w:lang w:eastAsia="ru-RU"/>
              </w:rPr>
              <w:t>ый</w:t>
            </w:r>
            <w:r w:rsidRPr="001253EE">
              <w:rPr>
                <w:rFonts w:ascii="Verdana" w:eastAsia="Times New Roman" w:hAnsi="Verdana"/>
                <w:bCs/>
                <w:sz w:val="20"/>
                <w:szCs w:val="20"/>
                <w:lang w:eastAsia="ru-RU"/>
              </w:rPr>
              <w:t xml:space="preserve"> договор)</w:t>
            </w:r>
            <w:r w:rsidR="001238DD" w:rsidRPr="001253EE">
              <w:rPr>
                <w:rFonts w:ascii="Verdana" w:eastAsia="Times New Roman" w:hAnsi="Verdana"/>
                <w:bCs/>
                <w:sz w:val="20"/>
                <w:szCs w:val="20"/>
                <w:lang w:eastAsia="ru-RU"/>
              </w:rPr>
              <w:t>.</w:t>
            </w:r>
          </w:p>
        </w:tc>
      </w:tr>
      <w:tr w:rsidR="008744DC" w:rsidRPr="001253EE" w:rsidTr="001B6A56">
        <w:trPr>
          <w:trHeight w:val="595"/>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744DC" w:rsidRPr="001253EE" w:rsidRDefault="001B71B9" w:rsidP="00E56399">
            <w:pPr>
              <w:pStyle w:val="ac"/>
              <w:numPr>
                <w:ilvl w:val="0"/>
                <w:numId w:val="26"/>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AE01D6" w:rsidRPr="001253EE">
              <w:rPr>
                <w:rFonts w:ascii="Verdana" w:eastAsia="Times New Roman" w:hAnsi="Verdana"/>
                <w:bCs/>
                <w:sz w:val="20"/>
                <w:szCs w:val="20"/>
                <w:lang w:eastAsia="ru-RU"/>
              </w:rPr>
              <w:t> </w:t>
            </w:r>
          </w:p>
          <w:p w:rsidR="001B71B9" w:rsidRPr="001253EE" w:rsidRDefault="001B71B9" w:rsidP="00E56399">
            <w:pPr>
              <w:pStyle w:val="ac"/>
              <w:numPr>
                <w:ilvl w:val="0"/>
                <w:numId w:val="26"/>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Для инвестиционно</w:t>
            </w:r>
            <w:r w:rsidR="005C02D6" w:rsidRPr="001253EE">
              <w:rPr>
                <w:rFonts w:ascii="Verdana" w:eastAsia="Times New Roman" w:hAnsi="Verdana"/>
                <w:b/>
                <w:bCs/>
                <w:sz w:val="20"/>
                <w:szCs w:val="20"/>
                <w:lang w:eastAsia="ru-RU"/>
              </w:rPr>
              <w:t>го</w:t>
            </w:r>
            <w:r w:rsidRPr="001253EE">
              <w:rPr>
                <w:rFonts w:ascii="Verdana" w:eastAsia="Times New Roman" w:hAnsi="Verdana"/>
                <w:b/>
                <w:bCs/>
                <w:sz w:val="20"/>
                <w:szCs w:val="20"/>
                <w:lang w:eastAsia="ru-RU"/>
              </w:rPr>
              <w:t xml:space="preserve"> договор</w:t>
            </w:r>
            <w:r w:rsidR="005C02D6" w:rsidRPr="001253EE">
              <w:rPr>
                <w:rFonts w:ascii="Verdana" w:eastAsia="Times New Roman" w:hAnsi="Verdana"/>
                <w:b/>
                <w:bCs/>
                <w:sz w:val="20"/>
                <w:szCs w:val="20"/>
                <w:lang w:eastAsia="ru-RU"/>
              </w:rPr>
              <w:t>а</w:t>
            </w:r>
            <w:r w:rsidRPr="001253EE">
              <w:rPr>
                <w:rFonts w:ascii="Verdana" w:eastAsia="Times New Roman" w:hAnsi="Verdana"/>
                <w:bCs/>
                <w:sz w:val="20"/>
                <w:szCs w:val="20"/>
                <w:lang w:eastAsia="ru-RU"/>
              </w:rPr>
              <w:t>-  по дате, предусмотренной в договоре. </w:t>
            </w:r>
          </w:p>
        </w:tc>
      </w:tr>
      <w:tr w:rsidR="008744DC" w:rsidRPr="001253EE" w:rsidTr="001B6A56">
        <w:trPr>
          <w:trHeight w:val="1881"/>
        </w:trPr>
        <w:tc>
          <w:tcPr>
            <w:tcW w:w="2268"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FE288B" w:rsidRPr="00D94BA7" w:rsidRDefault="00D5444D"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rsidR="00AE01D6"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E15640">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rsidR="008744DC"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rsidTr="001B6A56">
        <w:tc>
          <w:tcPr>
            <w:tcW w:w="2268"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F34E10" w:rsidRDefault="003C7C38" w:rsidP="00E70AAA">
            <w:pPr>
              <w:pStyle w:val="ac"/>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договор</w:t>
            </w:r>
            <w:r w:rsidR="0083265E" w:rsidRPr="001253EE">
              <w:rPr>
                <w:rFonts w:ascii="Verdana" w:hAnsi="Verdana"/>
                <w:sz w:val="20"/>
                <w:szCs w:val="20"/>
              </w:rPr>
              <w:t>а</w:t>
            </w:r>
            <w:r w:rsidRPr="001253EE">
              <w:rPr>
                <w:rFonts w:ascii="Verdana" w:hAnsi="Verdana"/>
                <w:sz w:val="20"/>
                <w:szCs w:val="20"/>
              </w:rPr>
              <w:t xml:space="preserve"> участия в долевом строительстве объектов недвижимого имущества, инвестиционно</w:t>
            </w:r>
            <w:r w:rsidR="0083265E" w:rsidRPr="001253EE">
              <w:rPr>
                <w:rFonts w:ascii="Verdana" w:hAnsi="Verdana"/>
                <w:sz w:val="20"/>
                <w:szCs w:val="20"/>
              </w:rPr>
              <w:t>го</w:t>
            </w:r>
            <w:r w:rsidRPr="001253EE">
              <w:rPr>
                <w:rFonts w:ascii="Verdana" w:hAnsi="Verdana"/>
                <w:sz w:val="20"/>
                <w:szCs w:val="20"/>
              </w:rPr>
              <w:t xml:space="preserve"> договор</w:t>
            </w:r>
            <w:r w:rsidR="0083265E" w:rsidRPr="001253EE">
              <w:rPr>
                <w:rFonts w:ascii="Verdana" w:hAnsi="Verdana"/>
                <w:sz w:val="20"/>
                <w:szCs w:val="20"/>
              </w:rPr>
              <w:t>а</w:t>
            </w:r>
            <w:r w:rsidR="005C02D6" w:rsidRPr="001253EE">
              <w:rPr>
                <w:rFonts w:ascii="Verdana" w:hAnsi="Verdana"/>
                <w:sz w:val="20"/>
                <w:szCs w:val="20"/>
              </w:rPr>
              <w:t xml:space="preserve"> (далее </w:t>
            </w:r>
            <w:r w:rsidR="007C2B7B" w:rsidRPr="001253EE">
              <w:rPr>
                <w:rFonts w:ascii="Verdana" w:hAnsi="Verdana"/>
                <w:sz w:val="20"/>
                <w:szCs w:val="20"/>
              </w:rPr>
              <w:t xml:space="preserve">- </w:t>
            </w:r>
            <w:r w:rsidR="005C02D6" w:rsidRPr="001253EE">
              <w:rPr>
                <w:rFonts w:ascii="Verdana" w:hAnsi="Verdana"/>
                <w:sz w:val="20"/>
                <w:szCs w:val="20"/>
              </w:rPr>
              <w:t>договоры)</w:t>
            </w:r>
            <w:r w:rsidRPr="001253EE">
              <w:rPr>
                <w:rFonts w:ascii="Verdana" w:hAnsi="Verdana"/>
                <w:sz w:val="20"/>
                <w:szCs w:val="20"/>
              </w:rPr>
              <w:t>, определяется независимым оценщиком</w:t>
            </w:r>
            <w:r w:rsidR="00CE3DC4" w:rsidRPr="001253EE">
              <w:rPr>
                <w:rFonts w:ascii="Verdana" w:hAnsi="Verdana"/>
                <w:sz w:val="20"/>
                <w:szCs w:val="20"/>
              </w:rPr>
              <w:t>.</w:t>
            </w:r>
          </w:p>
          <w:p w:rsidR="001B6A56" w:rsidRDefault="001B6A56" w:rsidP="00E70AAA">
            <w:pPr>
              <w:pStyle w:val="ac"/>
              <w:spacing w:after="0" w:line="240" w:lineRule="auto"/>
              <w:ind w:left="34"/>
              <w:jc w:val="both"/>
              <w:rPr>
                <w:rFonts w:ascii="Verdana" w:hAnsi="Verdana"/>
                <w:sz w:val="20"/>
                <w:szCs w:val="20"/>
              </w:rPr>
            </w:pPr>
          </w:p>
          <w:p w:rsidR="003C7C38" w:rsidRPr="001253EE" w:rsidRDefault="00FC2BBE" w:rsidP="001B6A56">
            <w:pPr>
              <w:pStyle w:val="aff5"/>
              <w:spacing w:before="0" w:after="0"/>
              <w:ind w:left="34" w:firstLine="0"/>
              <w:jc w:val="both"/>
              <w:outlineLvl w:val="9"/>
              <w:rPr>
                <w:rFonts w:ascii="Verdana" w:hAnsi="Verdana"/>
                <w:bCs/>
                <w:sz w:val="20"/>
                <w:szCs w:val="20"/>
                <w:highlight w:val="darkCyan"/>
              </w:rPr>
            </w:pPr>
            <w:r w:rsidRPr="001253EE">
              <w:rPr>
                <w:rFonts w:ascii="Verdana" w:hAnsi="Verdana"/>
                <w:b w:val="0"/>
                <w:bCs/>
                <w:i w:val="0"/>
                <w:color w:val="000000"/>
                <w:sz w:val="20"/>
                <w:szCs w:val="20"/>
              </w:rPr>
              <w:t xml:space="preserve">Справедливая стоимость </w:t>
            </w:r>
            <w:r w:rsidRPr="001B6A56">
              <w:rPr>
                <w:rFonts w:ascii="Verdana" w:hAnsi="Verdana"/>
                <w:b w:val="0"/>
                <w:bCs/>
                <w:i w:val="0"/>
                <w:color w:val="000000"/>
                <w:sz w:val="20"/>
                <w:szCs w:val="20"/>
              </w:rPr>
              <w:t xml:space="preserve">договоров </w:t>
            </w:r>
            <w:r w:rsidR="001B6A56" w:rsidRPr="001B6A56">
              <w:rPr>
                <w:rFonts w:ascii="Verdana" w:hAnsi="Verdana"/>
                <w:b w:val="0"/>
                <w:i w:val="0"/>
                <w:sz w:val="20"/>
                <w:szCs w:val="20"/>
              </w:rPr>
              <w:t>участия в долевом строительстве объектов недвижимого имущества</w:t>
            </w:r>
            <w:r w:rsidR="00E15640">
              <w:rPr>
                <w:rFonts w:ascii="Verdana" w:hAnsi="Verdana"/>
                <w:b w:val="0"/>
                <w:i w:val="0"/>
                <w:sz w:val="20"/>
                <w:szCs w:val="20"/>
              </w:rPr>
              <w:t xml:space="preserve"> </w:t>
            </w:r>
            <w:r w:rsidRPr="001253EE">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1253EE">
                <w:rPr>
                  <w:rStyle w:val="af"/>
                  <w:rFonts w:ascii="Verdana" w:hAnsi="Verdana"/>
                  <w:b w:val="0"/>
                  <w:bCs/>
                  <w:i w:val="0"/>
                  <w:sz w:val="20"/>
                  <w:szCs w:val="20"/>
                </w:rPr>
                <w:t>Приложение 6</w:t>
              </w:r>
            </w:hyperlink>
            <w:r w:rsidRPr="001253EE">
              <w:rPr>
                <w:rFonts w:ascii="Verdana" w:hAnsi="Verdana"/>
                <w:b w:val="0"/>
                <w:bCs/>
                <w:i w:val="0"/>
                <w:color w:val="000000"/>
                <w:sz w:val="20"/>
                <w:szCs w:val="20"/>
              </w:rPr>
              <w:t>)</w:t>
            </w:r>
            <w:r w:rsidRPr="001253EE">
              <w:rPr>
                <w:rFonts w:ascii="Verdana" w:hAnsi="Verdana"/>
                <w:b w:val="0"/>
                <w:bCs/>
                <w:i w:val="0"/>
                <w:sz w:val="20"/>
                <w:szCs w:val="20"/>
              </w:rPr>
              <w:t>.</w:t>
            </w:r>
          </w:p>
        </w:tc>
      </w:tr>
      <w:tr w:rsidR="008B3F3D" w:rsidRPr="001253EE" w:rsidTr="001B6A56">
        <w:tc>
          <w:tcPr>
            <w:tcW w:w="2268" w:type="dxa"/>
            <w:shd w:val="clear" w:color="auto" w:fill="A6A6A6"/>
          </w:tcPr>
          <w:p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hyperlink w:anchor="_Приложение_6._Метод" w:history="1">
              <w:r w:rsidRPr="00D72DE0">
                <w:rPr>
                  <w:rStyle w:val="af"/>
                  <w:rFonts w:ascii="Verdana" w:hAnsi="Verdana"/>
                  <w:sz w:val="20"/>
                  <w:szCs w:val="20"/>
                </w:rPr>
                <w:t>Приложении 6</w:t>
              </w:r>
            </w:hyperlink>
            <w:r w:rsidRPr="00B62E3D">
              <w:rPr>
                <w:rFonts w:ascii="Verdana" w:hAnsi="Verdana"/>
                <w:sz w:val="20"/>
                <w:szCs w:val="20"/>
              </w:rPr>
              <w:t>.</w:t>
            </w:r>
          </w:p>
        </w:tc>
      </w:tr>
    </w:tbl>
    <w:p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rsidR="004245F9"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3" w:name="_Toc27400780"/>
      <w:r w:rsidRPr="001253EE">
        <w:rPr>
          <w:rFonts w:ascii="Verdana" w:hAnsi="Verdana" w:cs="Arial"/>
          <w:b w:val="0"/>
          <w:bCs w:val="0"/>
          <w:iCs w:val="0"/>
          <w:caps/>
          <w:smallCaps w:val="0"/>
          <w:color w:val="943634"/>
          <w:sz w:val="24"/>
        </w:rPr>
        <w:t>Приложение 2</w:t>
      </w:r>
      <w:r w:rsidR="00C205A3">
        <w:rPr>
          <w:rFonts w:ascii="Verdana" w:hAnsi="Verdana" w:cs="Arial"/>
          <w:b w:val="0"/>
          <w:bCs w:val="0"/>
          <w:iCs w:val="0"/>
          <w:caps/>
          <w:smallCaps w:val="0"/>
          <w:color w:val="943634"/>
          <w:sz w:val="24"/>
        </w:rPr>
        <w:t>3</w:t>
      </w:r>
      <w:r w:rsidRPr="001253EE">
        <w:rPr>
          <w:rFonts w:ascii="Verdana" w:hAnsi="Verdana" w:cs="Arial"/>
          <w:b w:val="0"/>
          <w:bCs w:val="0"/>
          <w:iCs w:val="0"/>
          <w:caps/>
          <w:smallCaps w:val="0"/>
          <w:color w:val="943634"/>
          <w:sz w:val="24"/>
        </w:rPr>
        <w:t xml:space="preserve">. </w:t>
      </w:r>
      <w:r w:rsidR="004245F9" w:rsidRPr="001253EE">
        <w:rPr>
          <w:rFonts w:ascii="Verdana" w:hAnsi="Verdana" w:cs="Arial"/>
          <w:bCs w:val="0"/>
          <w:iCs w:val="0"/>
          <w:caps/>
          <w:smallCaps w:val="0"/>
          <w:color w:val="943634"/>
          <w:sz w:val="24"/>
        </w:rPr>
        <w:t>Договор на строительство (создание) объекта недвижимости и договора на реконструкцию</w:t>
      </w:r>
      <w:bookmarkEnd w:id="43"/>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1253EE" w:rsidTr="00D11056">
        <w:trPr>
          <w:trHeight w:val="363"/>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rsidR="008744DC" w:rsidRPr="001253EE" w:rsidRDefault="001238DD" w:rsidP="00E56399">
            <w:pPr>
              <w:pStyle w:val="ac"/>
              <w:numPr>
                <w:ilvl w:val="0"/>
                <w:numId w:val="2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w:t>
            </w:r>
            <w:r w:rsidR="00CD3B40" w:rsidRPr="001253EE">
              <w:rPr>
                <w:rFonts w:ascii="Verdana" w:eastAsia="Times New Roman" w:hAnsi="Verdana"/>
                <w:bCs/>
                <w:color w:val="000000"/>
                <w:sz w:val="20"/>
                <w:szCs w:val="20"/>
                <w:lang w:eastAsia="ru-RU"/>
              </w:rPr>
              <w:t>ПИФ</w:t>
            </w:r>
            <w:r w:rsidR="007C2B7B" w:rsidRPr="001253EE">
              <w:rPr>
                <w:rFonts w:ascii="Verdana" w:eastAsia="Times New Roman" w:hAnsi="Verdana"/>
                <w:bCs/>
                <w:color w:val="000000"/>
                <w:sz w:val="20"/>
                <w:szCs w:val="20"/>
                <w:lang w:eastAsia="ru-RU"/>
              </w:rPr>
              <w:t xml:space="preserve"> (далее – договор на </w:t>
            </w:r>
            <w:r w:rsidR="007C2B7B" w:rsidRPr="001253EE">
              <w:rPr>
                <w:rFonts w:ascii="Verdana" w:hAnsi="Verdana"/>
                <w:sz w:val="20"/>
                <w:szCs w:val="20"/>
              </w:rPr>
              <w:t>строительство (создание) объекта недвижимости)</w:t>
            </w:r>
            <w:r w:rsidR="004245F9" w:rsidRPr="001253EE">
              <w:rPr>
                <w:rFonts w:ascii="Verdana" w:hAnsi="Verdana"/>
                <w:sz w:val="20"/>
                <w:szCs w:val="20"/>
              </w:rPr>
              <w:t>;</w:t>
            </w:r>
          </w:p>
          <w:p w:rsidR="001238DD" w:rsidRPr="001253EE" w:rsidRDefault="001238DD" w:rsidP="00E56399">
            <w:pPr>
              <w:pStyle w:val="ac"/>
              <w:numPr>
                <w:ilvl w:val="0"/>
                <w:numId w:val="27"/>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Имущественные права из договоров, на основании которых осуществляется реконструкция объектов недвижимости</w:t>
            </w:r>
            <w:r w:rsidR="007C2B7B" w:rsidRPr="001253EE">
              <w:rPr>
                <w:rFonts w:ascii="Verdana" w:eastAsia="Times New Roman" w:hAnsi="Verdana"/>
                <w:bCs/>
                <w:color w:val="000000"/>
                <w:sz w:val="20"/>
                <w:szCs w:val="20"/>
                <w:lang w:eastAsia="ru-RU"/>
              </w:rPr>
              <w:t xml:space="preserve">(далее - </w:t>
            </w:r>
            <w:r w:rsidR="007C2B7B" w:rsidRPr="001253EE">
              <w:rPr>
                <w:rFonts w:ascii="Verdana" w:hAnsi="Verdana"/>
                <w:sz w:val="20"/>
                <w:szCs w:val="20"/>
              </w:rPr>
              <w:t>договора на реконструкцию</w:t>
            </w:r>
            <w:r w:rsidR="00EC16ED" w:rsidRPr="001253EE">
              <w:rPr>
                <w:rFonts w:ascii="Verdana" w:hAnsi="Verdana"/>
                <w:sz w:val="20"/>
                <w:szCs w:val="20"/>
              </w:rPr>
              <w:t>)</w:t>
            </w:r>
            <w:r w:rsidR="007C2B7B" w:rsidRPr="001253EE">
              <w:rPr>
                <w:rFonts w:ascii="Verdana" w:eastAsia="Times New Roman" w:hAnsi="Verdana"/>
                <w:bCs/>
                <w:color w:val="000000"/>
                <w:sz w:val="20"/>
                <w:szCs w:val="20"/>
                <w:lang w:eastAsia="ru-RU"/>
              </w:rPr>
              <w:t>.</w:t>
            </w:r>
          </w:p>
        </w:tc>
      </w:tr>
      <w:tr w:rsidR="008744DC" w:rsidRPr="001253EE" w:rsidTr="00D11056">
        <w:trPr>
          <w:trHeight w:val="595"/>
        </w:trPr>
        <w:tc>
          <w:tcPr>
            <w:tcW w:w="2268" w:type="dxa"/>
            <w:shd w:val="clear" w:color="auto" w:fill="A6A6A6"/>
          </w:tcPr>
          <w:p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rsidR="008744DC" w:rsidRPr="001253EE" w:rsidRDefault="001238DD" w:rsidP="00E56399">
            <w:pPr>
              <w:pStyle w:val="ac"/>
              <w:numPr>
                <w:ilvl w:val="0"/>
                <w:numId w:val="28"/>
              </w:numPr>
              <w:spacing w:after="0" w:line="240" w:lineRule="auto"/>
              <w:ind w:left="318" w:hanging="284"/>
              <w:jc w:val="both"/>
              <w:rPr>
                <w:rFonts w:ascii="Verdana" w:hAnsi="Verdana"/>
                <w:sz w:val="20"/>
                <w:szCs w:val="20"/>
              </w:rPr>
            </w:pPr>
            <w:r w:rsidRPr="001253EE">
              <w:rPr>
                <w:rFonts w:ascii="Verdana" w:hAnsi="Verdana"/>
                <w:b/>
                <w:sz w:val="20"/>
                <w:szCs w:val="20"/>
              </w:rPr>
              <w:t xml:space="preserve">Для </w:t>
            </w:r>
            <w:r w:rsidR="007C2B7B" w:rsidRPr="001253EE">
              <w:rPr>
                <w:rFonts w:ascii="Verdana" w:eastAsia="Times New Roman" w:hAnsi="Verdana"/>
                <w:b/>
                <w:bCs/>
                <w:sz w:val="20"/>
                <w:szCs w:val="20"/>
                <w:lang w:eastAsia="ru-RU"/>
              </w:rPr>
              <w:t xml:space="preserve">договора на </w:t>
            </w:r>
            <w:r w:rsidR="007C2B7B" w:rsidRPr="001253EE">
              <w:rPr>
                <w:rFonts w:ascii="Verdana" w:hAnsi="Verdana"/>
                <w:b/>
                <w:sz w:val="20"/>
                <w:szCs w:val="20"/>
              </w:rPr>
              <w:t>строительство (создание) объекта недвижимости</w:t>
            </w:r>
            <w:r w:rsidR="007C2B7B" w:rsidRPr="001253EE">
              <w:rPr>
                <w:rFonts w:ascii="Verdana" w:hAnsi="Verdana"/>
                <w:sz w:val="20"/>
                <w:szCs w:val="20"/>
              </w:rPr>
              <w:t xml:space="preserve"> - </w:t>
            </w:r>
            <w:r w:rsidR="007C2B7B" w:rsidRPr="001253EE">
              <w:rPr>
                <w:rFonts w:ascii="Verdana" w:eastAsia="Times New Roman" w:hAnsi="Verdana"/>
                <w:bCs/>
                <w:sz w:val="20"/>
                <w:szCs w:val="20"/>
                <w:lang w:eastAsia="ru-RU"/>
              </w:rPr>
              <w:t>по дате вступления в силу договора на осуществление строительства  (создания) объектов недвижимого имущества, заключенн</w:t>
            </w:r>
            <w:r w:rsidR="009F5D6C" w:rsidRPr="001253EE">
              <w:rPr>
                <w:rFonts w:ascii="Verdana" w:eastAsia="Times New Roman" w:hAnsi="Verdana"/>
                <w:bCs/>
                <w:sz w:val="20"/>
                <w:szCs w:val="20"/>
                <w:lang w:eastAsia="ru-RU"/>
              </w:rPr>
              <w:t>ого</w:t>
            </w:r>
            <w:r w:rsidR="00E15640">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ПИФ</w:t>
            </w:r>
            <w:r w:rsidR="007C2B7B" w:rsidRPr="001253EE">
              <w:rPr>
                <w:rFonts w:ascii="Verdana" w:eastAsia="Times New Roman" w:hAnsi="Verdana"/>
                <w:bCs/>
                <w:sz w:val="20"/>
                <w:szCs w:val="20"/>
                <w:lang w:eastAsia="ru-RU"/>
              </w:rPr>
              <w:t>, как заказчиком строительства (создания)</w:t>
            </w:r>
            <w:r w:rsidR="004245F9" w:rsidRPr="001253EE">
              <w:rPr>
                <w:rFonts w:ascii="Verdana" w:eastAsia="Times New Roman" w:hAnsi="Verdana"/>
                <w:bCs/>
                <w:sz w:val="20"/>
                <w:szCs w:val="20"/>
                <w:lang w:eastAsia="ru-RU"/>
              </w:rPr>
              <w:t xml:space="preserve"> объектов недвижимого имущества;</w:t>
            </w:r>
          </w:p>
          <w:p w:rsidR="007C2B7B" w:rsidRPr="001253EE" w:rsidRDefault="007C2B7B" w:rsidP="00E56399">
            <w:pPr>
              <w:pStyle w:val="ac"/>
              <w:numPr>
                <w:ilvl w:val="0"/>
                <w:numId w:val="28"/>
              </w:numPr>
              <w:spacing w:after="0" w:line="240" w:lineRule="auto"/>
              <w:ind w:left="318" w:hanging="284"/>
              <w:jc w:val="both"/>
              <w:rPr>
                <w:rFonts w:ascii="Verdana" w:hAnsi="Verdana"/>
                <w:sz w:val="20"/>
                <w:szCs w:val="20"/>
              </w:rPr>
            </w:pPr>
            <w:r w:rsidRPr="001253EE">
              <w:rPr>
                <w:rFonts w:ascii="Verdana" w:hAnsi="Verdana"/>
                <w:b/>
                <w:sz w:val="20"/>
                <w:szCs w:val="20"/>
              </w:rPr>
              <w:t>Для договора на реконструкцию</w:t>
            </w:r>
            <w:r w:rsidRPr="001253EE">
              <w:rPr>
                <w:rFonts w:ascii="Verdana" w:hAnsi="Verdana"/>
                <w:sz w:val="20"/>
                <w:szCs w:val="20"/>
              </w:rPr>
              <w:t xml:space="preserve"> - п</w:t>
            </w:r>
            <w:r w:rsidRPr="001253EE">
              <w:rPr>
                <w:rFonts w:ascii="Verdana" w:eastAsia="Times New Roman" w:hAnsi="Verdana"/>
                <w:bCs/>
                <w:sz w:val="20"/>
                <w:szCs w:val="20"/>
                <w:lang w:eastAsia="ru-RU"/>
              </w:rPr>
              <w:t>о дате вступления в силу договора на осуществление реконструкции объекта недвижимости, заключенн</w:t>
            </w:r>
            <w:r w:rsidR="009F5D6C" w:rsidRPr="001253EE">
              <w:rPr>
                <w:rFonts w:ascii="Verdana" w:eastAsia="Times New Roman" w:hAnsi="Verdana"/>
                <w:bCs/>
                <w:sz w:val="20"/>
                <w:szCs w:val="20"/>
                <w:lang w:eastAsia="ru-RU"/>
              </w:rPr>
              <w:t>ого</w:t>
            </w:r>
            <w:r w:rsidR="00E15640">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ПИФ</w:t>
            </w:r>
            <w:r w:rsidRPr="001253EE">
              <w:rPr>
                <w:rFonts w:ascii="Verdana" w:eastAsia="Times New Roman" w:hAnsi="Verdana"/>
                <w:bCs/>
                <w:sz w:val="20"/>
                <w:szCs w:val="20"/>
                <w:lang w:eastAsia="ru-RU"/>
              </w:rPr>
              <w:t>, как заказчиком реконструкции объекта недвижимого имущества. </w:t>
            </w:r>
          </w:p>
        </w:tc>
      </w:tr>
      <w:tr w:rsidR="008744DC" w:rsidRPr="001253EE" w:rsidTr="00D11056">
        <w:trPr>
          <w:trHeight w:val="845"/>
        </w:trPr>
        <w:tc>
          <w:tcPr>
            <w:tcW w:w="2268" w:type="dxa"/>
            <w:shd w:val="clear" w:color="auto" w:fill="A6A6A6"/>
          </w:tcPr>
          <w:p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rsidR="009E62B4" w:rsidRPr="001253EE" w:rsidRDefault="009E62B4"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 передачи объектов недвижимого имущества по окончании строительства, подтвержденная актом приема-передачи</w:t>
            </w:r>
            <w:r w:rsidR="00BD37E5" w:rsidRPr="001253EE">
              <w:rPr>
                <w:rFonts w:ascii="Verdana" w:eastAsia="Times New Roman" w:hAnsi="Verdana"/>
                <w:bCs/>
                <w:sz w:val="20"/>
                <w:szCs w:val="20"/>
                <w:lang w:eastAsia="ru-RU"/>
              </w:rPr>
              <w:t>;</w:t>
            </w:r>
          </w:p>
          <w:p w:rsidR="001238DD" w:rsidRPr="001253EE" w:rsidRDefault="001238DD"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передача </w:t>
            </w:r>
            <w:r w:rsidR="009B4C92"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прав и обязательств по договору третьему лицу;</w:t>
            </w:r>
          </w:p>
          <w:p w:rsidR="008744DC" w:rsidRPr="001253EE" w:rsidRDefault="001238DD"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прочего прекращения прав и обязательств по договору в соответствии с законодательством или договором.</w:t>
            </w:r>
          </w:p>
          <w:p w:rsidR="0074526B" w:rsidRPr="001253EE" w:rsidRDefault="0074526B" w:rsidP="00D5444D">
            <w:pPr>
              <w:pStyle w:val="ac"/>
              <w:keepNext/>
              <w:keepLines/>
              <w:spacing w:before="200" w:after="0" w:line="240" w:lineRule="auto"/>
              <w:ind w:left="312"/>
              <w:jc w:val="both"/>
              <w:rPr>
                <w:rFonts w:ascii="Verdana" w:eastAsia="Times New Roman" w:hAnsi="Verdana"/>
                <w:bCs/>
                <w:color w:val="000000"/>
                <w:sz w:val="20"/>
                <w:szCs w:val="20"/>
                <w:lang w:eastAsia="ru-RU"/>
              </w:rPr>
            </w:pPr>
          </w:p>
        </w:tc>
      </w:tr>
      <w:tr w:rsidR="008744DC" w:rsidRPr="001253EE" w:rsidTr="00D11056">
        <w:tc>
          <w:tcPr>
            <w:tcW w:w="2268" w:type="dxa"/>
            <w:shd w:val="clear" w:color="auto" w:fill="A6A6A6"/>
          </w:tcPr>
          <w:p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rsidR="0074557C" w:rsidRPr="001253EE" w:rsidRDefault="007C2B7B" w:rsidP="00D41B68">
            <w:pPr>
              <w:spacing w:after="0" w:line="240" w:lineRule="auto"/>
              <w:jc w:val="both"/>
              <w:rPr>
                <w:rFonts w:ascii="Verdana" w:hAnsi="Verdana"/>
                <w:sz w:val="20"/>
                <w:szCs w:val="20"/>
              </w:rPr>
            </w:pPr>
            <w:r w:rsidRPr="001253EE">
              <w:rPr>
                <w:rFonts w:ascii="Verdana" w:hAnsi="Verdana"/>
                <w:sz w:val="20"/>
                <w:szCs w:val="20"/>
              </w:rPr>
              <w:t>Справедливая стоимость договора на реконструкцию, строительство (создание) объекта недвижимости признается равной сумме затрат, связанных с приобретением прав и финансированием строительства / реконструкции по указанным договорам.</w:t>
            </w:r>
          </w:p>
          <w:p w:rsidR="00FC2BBE" w:rsidRPr="001253EE" w:rsidRDefault="00FC2BBE" w:rsidP="00FC2BBE">
            <w:pPr>
              <w:pStyle w:val="aff5"/>
              <w:spacing w:before="0" w:after="0"/>
              <w:ind w:left="34" w:firstLine="0"/>
              <w:jc w:val="both"/>
              <w:outlineLvl w:val="9"/>
              <w:rPr>
                <w:rFonts w:ascii="Verdana" w:hAnsi="Verdana"/>
                <w:b w:val="0"/>
                <w:bCs/>
                <w:i w:val="0"/>
                <w:color w:val="000000"/>
                <w:sz w:val="20"/>
                <w:szCs w:val="20"/>
              </w:rPr>
            </w:pPr>
            <w:r w:rsidRPr="001253EE">
              <w:rPr>
                <w:rFonts w:ascii="Verdana" w:hAnsi="Verdana"/>
                <w:b w:val="0"/>
                <w:bCs/>
                <w:i w:val="0"/>
                <w:color w:val="000000"/>
                <w:sz w:val="20"/>
                <w:szCs w:val="20"/>
              </w:rPr>
              <w:t xml:space="preserve">Справедливая стоимость </w:t>
            </w:r>
            <w:r w:rsidRPr="001253EE">
              <w:rPr>
                <w:rFonts w:ascii="Verdana" w:hAnsi="Verdana"/>
                <w:b w:val="0"/>
                <w:i w:val="0"/>
                <w:sz w:val="20"/>
                <w:szCs w:val="20"/>
              </w:rPr>
              <w:t>договора на реконструкцию, строительство (создание) объекта недвижимости</w:t>
            </w:r>
            <w:r w:rsidR="00E15640">
              <w:rPr>
                <w:rFonts w:ascii="Verdana" w:hAnsi="Verdana"/>
                <w:b w:val="0"/>
                <w:i w:val="0"/>
                <w:sz w:val="20"/>
                <w:szCs w:val="20"/>
              </w:rPr>
              <w:t xml:space="preserve"> </w:t>
            </w:r>
            <w:r w:rsidRPr="001253EE">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1253EE">
                <w:rPr>
                  <w:rStyle w:val="af"/>
                  <w:rFonts w:ascii="Verdana" w:hAnsi="Verdana"/>
                  <w:b w:val="0"/>
                  <w:bCs/>
                  <w:i w:val="0"/>
                  <w:sz w:val="20"/>
                  <w:szCs w:val="20"/>
                </w:rPr>
                <w:t>Приложение 6</w:t>
              </w:r>
            </w:hyperlink>
            <w:r w:rsidRPr="001253EE">
              <w:rPr>
                <w:rFonts w:ascii="Verdana" w:hAnsi="Verdana"/>
                <w:b w:val="0"/>
                <w:bCs/>
                <w:i w:val="0"/>
                <w:color w:val="000000"/>
                <w:sz w:val="20"/>
                <w:szCs w:val="20"/>
              </w:rPr>
              <w:t>)</w:t>
            </w:r>
            <w:r w:rsidRPr="001253EE">
              <w:rPr>
                <w:rFonts w:ascii="Verdana" w:hAnsi="Verdana"/>
                <w:b w:val="0"/>
                <w:bCs/>
                <w:i w:val="0"/>
                <w:sz w:val="20"/>
                <w:szCs w:val="20"/>
              </w:rPr>
              <w:t>.</w:t>
            </w:r>
          </w:p>
          <w:p w:rsidR="008744DC" w:rsidRPr="001253EE" w:rsidRDefault="008744DC" w:rsidP="00D41B68">
            <w:pPr>
              <w:pStyle w:val="ac"/>
              <w:spacing w:after="0" w:line="240" w:lineRule="auto"/>
              <w:ind w:left="34"/>
              <w:jc w:val="both"/>
              <w:rPr>
                <w:rFonts w:ascii="Verdana" w:eastAsia="Times New Roman" w:hAnsi="Verdana"/>
                <w:bCs/>
                <w:color w:val="000000"/>
                <w:sz w:val="20"/>
                <w:szCs w:val="20"/>
                <w:lang w:eastAsia="ru-RU"/>
              </w:rPr>
            </w:pPr>
          </w:p>
        </w:tc>
      </w:tr>
      <w:tr w:rsidR="00724AB4" w:rsidRPr="001253EE" w:rsidTr="00D11056">
        <w:tc>
          <w:tcPr>
            <w:tcW w:w="2268" w:type="dxa"/>
            <w:shd w:val="clear" w:color="auto" w:fill="A6A6A6"/>
          </w:tcPr>
          <w:p w:rsidR="00724AB4" w:rsidRPr="001253EE" w:rsidRDefault="00724AB4"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rsidR="00724AB4" w:rsidRPr="00D72DE0" w:rsidRDefault="00FC2BBE" w:rsidP="00D72DE0">
            <w:pPr>
              <w:pStyle w:val="aff5"/>
              <w:spacing w:before="0" w:after="0"/>
              <w:ind w:left="34" w:firstLine="0"/>
              <w:jc w:val="both"/>
              <w:outlineLvl w:val="9"/>
              <w:rPr>
                <w:rFonts w:ascii="Verdana" w:hAnsi="Verdana"/>
                <w:b w:val="0"/>
                <w:i w:val="0"/>
                <w:sz w:val="20"/>
                <w:szCs w:val="20"/>
              </w:rPr>
            </w:pPr>
            <w:r w:rsidRPr="00D72DE0">
              <w:rPr>
                <w:rFonts w:ascii="Verdana" w:hAnsi="Verdana"/>
                <w:b w:val="0"/>
                <w:i w:val="0"/>
                <w:sz w:val="20"/>
                <w:szCs w:val="20"/>
              </w:rPr>
              <w:t xml:space="preserve">Список общих событий, приводящих к обесценению, указан в </w:t>
            </w:r>
            <w:hyperlink w:anchor="_Приложение_6._Метод" w:history="1">
              <w:r w:rsidRPr="00D72DE0">
                <w:rPr>
                  <w:rStyle w:val="af"/>
                  <w:rFonts w:ascii="Verdana" w:hAnsi="Verdana"/>
                  <w:b w:val="0"/>
                  <w:i w:val="0"/>
                  <w:sz w:val="20"/>
                  <w:szCs w:val="20"/>
                </w:rPr>
                <w:t>Приложении 6</w:t>
              </w:r>
            </w:hyperlink>
            <w:r w:rsidRPr="00D72DE0">
              <w:rPr>
                <w:rFonts w:ascii="Verdana" w:hAnsi="Verdana"/>
                <w:b w:val="0"/>
                <w:i w:val="0"/>
                <w:sz w:val="20"/>
                <w:szCs w:val="20"/>
              </w:rPr>
              <w:t>.</w:t>
            </w:r>
          </w:p>
        </w:tc>
      </w:tr>
    </w:tbl>
    <w:p w:rsidR="008744DC" w:rsidRPr="001253EE" w:rsidRDefault="008744DC" w:rsidP="008744DC">
      <w:pPr>
        <w:spacing w:after="0"/>
        <w:ind w:left="6096"/>
        <w:jc w:val="both"/>
        <w:rPr>
          <w:rFonts w:ascii="Verdana" w:hAnsi="Verdana" w:cs="Arial"/>
          <w:sz w:val="20"/>
          <w:szCs w:val="20"/>
          <w:highlight w:val="yellow"/>
        </w:rPr>
      </w:pPr>
    </w:p>
    <w:p w:rsidR="00D4667B" w:rsidRPr="00175D45" w:rsidRDefault="00D4667B" w:rsidP="00C7229C">
      <w:pPr>
        <w:pStyle w:val="10"/>
        <w:numPr>
          <w:ilvl w:val="0"/>
          <w:numId w:val="0"/>
        </w:numPr>
        <w:ind w:left="432"/>
        <w:jc w:val="left"/>
        <w:rPr>
          <w:rFonts w:ascii="Verdana" w:hAnsi="Verdana" w:cs="Arial"/>
          <w:b w:val="0"/>
          <w:bCs w:val="0"/>
          <w:iCs w:val="0"/>
          <w:caps/>
          <w:smallCaps w:val="0"/>
          <w:color w:val="943634"/>
          <w:sz w:val="24"/>
        </w:rPr>
      </w:pPr>
      <w:bookmarkStart w:id="44" w:name="_Toc27400781"/>
      <w:bookmarkStart w:id="45" w:name="приложение_21"/>
    </w:p>
    <w:bookmarkEnd w:id="44"/>
    <w:bookmarkEnd w:id="45"/>
    <w:p w:rsidR="00AD5E99" w:rsidRPr="001253EE" w:rsidRDefault="00C7229C" w:rsidP="00AD5E99">
      <w:pPr>
        <w:spacing w:after="0"/>
        <w:ind w:left="6096"/>
        <w:jc w:val="both"/>
        <w:rPr>
          <w:rFonts w:ascii="Verdana" w:hAnsi="Verdana" w:cs="Arial"/>
          <w:sz w:val="20"/>
          <w:szCs w:val="20"/>
          <w:highlight w:val="yellow"/>
        </w:rPr>
      </w:pPr>
      <w:r w:rsidRPr="001253EE">
        <w:rPr>
          <w:rFonts w:ascii="Verdana" w:hAnsi="Verdana" w:cs="Arial"/>
          <w:sz w:val="20"/>
          <w:szCs w:val="20"/>
          <w:highlight w:val="yellow"/>
        </w:rPr>
        <w:br w:type="page"/>
      </w:r>
    </w:p>
    <w:p w:rsidR="00C11312" w:rsidRPr="001253EE" w:rsidRDefault="00C11312" w:rsidP="00C11312">
      <w:pPr>
        <w:pStyle w:val="10"/>
        <w:numPr>
          <w:ilvl w:val="0"/>
          <w:numId w:val="0"/>
        </w:numPr>
        <w:ind w:left="432"/>
        <w:jc w:val="left"/>
        <w:rPr>
          <w:rFonts w:ascii="Verdana" w:hAnsi="Verdana" w:cs="Arial"/>
          <w:bCs w:val="0"/>
          <w:iCs w:val="0"/>
          <w:caps/>
          <w:smallCaps w:val="0"/>
          <w:color w:val="943634"/>
          <w:sz w:val="24"/>
        </w:rPr>
      </w:pPr>
      <w:bookmarkStart w:id="46" w:name="_Приложение_331._Договор"/>
      <w:bookmarkStart w:id="47" w:name="_Приложение_33._Договор"/>
      <w:bookmarkStart w:id="48" w:name="_Toc27400790"/>
      <w:bookmarkEnd w:id="46"/>
      <w:bookmarkEnd w:id="47"/>
      <w:r w:rsidRPr="001253EE">
        <w:rPr>
          <w:rFonts w:ascii="Verdana" w:hAnsi="Verdana" w:cs="Arial"/>
          <w:b w:val="0"/>
          <w:bCs w:val="0"/>
          <w:iCs w:val="0"/>
          <w:caps/>
          <w:smallCaps w:val="0"/>
          <w:color w:val="943634"/>
          <w:sz w:val="24"/>
        </w:rPr>
        <w:t xml:space="preserve">Приложение </w:t>
      </w:r>
      <w:r w:rsidR="00C205A3">
        <w:rPr>
          <w:rFonts w:ascii="Verdana" w:hAnsi="Verdana" w:cs="Arial"/>
          <w:b w:val="0"/>
          <w:bCs w:val="0"/>
          <w:iCs w:val="0"/>
          <w:caps/>
          <w:smallCaps w:val="0"/>
          <w:color w:val="943634"/>
          <w:sz w:val="24"/>
        </w:rPr>
        <w:t>2</w:t>
      </w:r>
      <w:r w:rsidR="00BB6980">
        <w:rPr>
          <w:rFonts w:ascii="Verdana" w:hAnsi="Verdana" w:cs="Arial"/>
          <w:b w:val="0"/>
          <w:bCs w:val="0"/>
          <w:iCs w:val="0"/>
          <w:caps/>
          <w:smallCaps w:val="0"/>
          <w:color w:val="943634"/>
          <w:sz w:val="24"/>
        </w:rPr>
        <w:t>4</w:t>
      </w:r>
      <w:r w:rsidRPr="001253EE">
        <w:rPr>
          <w:rFonts w:ascii="Verdana" w:hAnsi="Verdana" w:cs="Arial"/>
          <w:b w:val="0"/>
          <w:bCs w:val="0"/>
          <w:iCs w:val="0"/>
          <w:caps/>
          <w:smallCaps w:val="0"/>
          <w:color w:val="943634"/>
          <w:sz w:val="24"/>
        </w:rPr>
        <w:t xml:space="preserve">. </w:t>
      </w:r>
      <w:r w:rsidRPr="001253EE">
        <w:rPr>
          <w:rFonts w:ascii="Verdana" w:hAnsi="Verdana" w:cs="Arial"/>
          <w:bCs w:val="0"/>
          <w:iCs w:val="0"/>
          <w:caps/>
          <w:smallCaps w:val="0"/>
          <w:color w:val="943634"/>
          <w:sz w:val="24"/>
        </w:rPr>
        <w:tab/>
        <w:t>модель оценки для ценных бумаг, номинированных в рублях</w:t>
      </w:r>
      <w:bookmarkEnd w:id="48"/>
    </w:p>
    <w:p w:rsidR="00AD2A6B" w:rsidRPr="00D94BA7" w:rsidRDefault="00AD2A6B" w:rsidP="00AD2A6B">
      <w:pPr>
        <w:jc w:val="center"/>
        <w:rPr>
          <w:rFonts w:ascii="Verdana" w:hAnsi="Verdana"/>
        </w:rPr>
      </w:pPr>
      <w:bookmarkStart w:id="49" w:name="_Toc467177597"/>
      <w:bookmarkStart w:id="50" w:name="_Toc473901525"/>
      <w:bookmarkStart w:id="51" w:name="_Toc27398198"/>
      <w:r w:rsidRPr="00D94BA7">
        <w:rPr>
          <w:rFonts w:ascii="Verdana" w:hAnsi="Verdana"/>
          <w:b/>
        </w:rPr>
        <w:t xml:space="preserve">МЕТОДИКА ОПРЕДЕЛЕНИЯ РАСЧЕТНОЙ ЦЕНЫ </w:t>
      </w:r>
      <w:bookmarkEnd w:id="49"/>
      <w:bookmarkEnd w:id="50"/>
      <w:bookmarkEnd w:id="51"/>
      <w:r w:rsidRPr="00D94BA7">
        <w:rPr>
          <w:rFonts w:ascii="Verdana" w:hAnsi="Verdana"/>
          <w:b/>
        </w:rPr>
        <w:t>ДОЛГОВОЙ ЦЕННОЙ БУМАГИ</w:t>
      </w:r>
    </w:p>
    <w:p w:rsidR="00AD2A6B" w:rsidRPr="00D94BA7" w:rsidRDefault="00AD2A6B" w:rsidP="005114D4">
      <w:pPr>
        <w:pStyle w:val="ac"/>
        <w:numPr>
          <w:ilvl w:val="1"/>
          <w:numId w:val="67"/>
        </w:numPr>
        <w:spacing w:after="0" w:line="312" w:lineRule="auto"/>
        <w:ind w:left="0" w:firstLine="0"/>
        <w:jc w:val="both"/>
        <w:rPr>
          <w:rFonts w:ascii="Verdana" w:hAnsi="Verdana"/>
          <w:b/>
          <w:sz w:val="24"/>
          <w:szCs w:val="24"/>
        </w:rPr>
      </w:pPr>
      <w:r w:rsidRPr="00D94BA7">
        <w:rPr>
          <w:rFonts w:ascii="Verdana" w:hAnsi="Verdana"/>
          <w:b/>
          <w:sz w:val="24"/>
          <w:szCs w:val="24"/>
        </w:rPr>
        <w:t xml:space="preserve">Принципы определения расчетной цены </w:t>
      </w:r>
    </w:p>
    <w:p w:rsidR="00AD2A6B" w:rsidRPr="00D94BA7"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r w:rsidR="007466C4">
        <w:rPr>
          <w:rFonts w:ascii="Verdana" w:hAnsi="Verdana"/>
          <w:sz w:val="24"/>
          <w:szCs w:val="24"/>
        </w:rPr>
        <w:t xml:space="preserve"> (1)</w:t>
      </w:r>
      <w:r w:rsidRPr="00D94BA7">
        <w:rPr>
          <w:rFonts w:ascii="Verdana" w:hAnsi="Verdana"/>
          <w:sz w:val="24"/>
          <w:szCs w:val="24"/>
        </w:rPr>
        <w:t>:</w:t>
      </w:r>
    </w:p>
    <w:p w:rsidR="00AD2A6B" w:rsidRPr="00D94BA7" w:rsidRDefault="00AD2A6B" w:rsidP="00AD2A6B">
      <w:pPr>
        <w:pStyle w:val="13"/>
        <w:tabs>
          <w:tab w:val="left" w:pos="993"/>
        </w:tabs>
        <w:spacing w:line="312" w:lineRule="auto"/>
        <w:ind w:left="360"/>
        <w:jc w:val="both"/>
        <w:rPr>
          <w:rFonts w:ascii="Verdana" w:eastAsia="Batang" w:hAnsi="Verdana"/>
          <w:noProof/>
          <w:color w:val="000000"/>
          <w:szCs w:val="24"/>
        </w:rPr>
      </w:pPr>
      <m:oMathPara>
        <m:oMathParaPr>
          <m:jc m:val="center"/>
        </m:oMathParaPr>
        <m:oMath>
          <m:r>
            <m:rPr>
              <m:sty m:val="p"/>
            </m:rPr>
            <w:rPr>
              <w:rFonts w:ascii="Cambria Math" w:eastAsia="Batang" w:hAnsi="Cambria Math" w:hint="eastAsia"/>
              <w:color w:val="000000"/>
              <w:szCs w:val="24"/>
              <w:lang w:val="en-US"/>
            </w:rPr>
            <m:t>PV</m:t>
          </m:r>
          <m:r>
            <m:rPr>
              <m:sty m:val="p"/>
            </m:rPr>
            <w:rPr>
              <w:rFonts w:ascii="Cambria Math" w:eastAsia="Batang" w:hAnsi="Cambria Math" w:hint="eastAsia"/>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k=1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CF</m:t>
                      </m:r>
                    </m:e>
                    <m:sub>
                      <m:r>
                        <w:rPr>
                          <w:rFonts w:ascii="Cambria Math" w:eastAsia="Batang" w:hAnsi="Cambria Math"/>
                          <w:color w:val="000000"/>
                          <w:szCs w:val="24"/>
                        </w:rPr>
                        <m:t>k</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(Dk-</m:t>
                      </m:r>
                      <m:r>
                        <w:rPr>
                          <w:rFonts w:ascii="Cambria Math" w:eastAsia="Batang" w:hAnsi="Cambria Math" w:hint="eastAsia"/>
                          <w:color w:val="000000"/>
                          <w:szCs w:val="24"/>
                        </w:rPr>
                        <m:t>Дата</m:t>
                      </m:r>
                      <m:r>
                        <w:rPr>
                          <w:rFonts w:ascii="Cambria Math" w:eastAsia="Batang" w:hAnsi="Cambria Math"/>
                          <w:color w:val="000000"/>
                          <w:szCs w:val="24"/>
                        </w:rPr>
                        <m:t>)/365</m:t>
                      </m:r>
                    </m:sup>
                  </m:sSup>
                </m:den>
              </m:f>
            </m:e>
          </m:nary>
          <m:r>
            <w:rPr>
              <w:rFonts w:ascii="Cambria Math" w:hAnsi="Cambria Math"/>
              <w:szCs w:val="24"/>
            </w:rPr>
            <m:t>,                                     (1)</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AD2A6B" w:rsidP="00AD2A6B">
      <w:pPr>
        <w:spacing w:after="0" w:line="312" w:lineRule="auto"/>
        <w:ind w:left="2552" w:hanging="113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D94BA7">
        <w:rPr>
          <w:rFonts w:ascii="Verdana" w:hAnsi="Verdana"/>
          <w:sz w:val="24"/>
          <w:szCs w:val="24"/>
        </w:rPr>
        <w:tab/>
      </w:r>
      <w:r w:rsidRPr="00D94BA7">
        <w:rPr>
          <w:rFonts w:ascii="Verdana" w:hAnsi="Verdana"/>
          <w:sz w:val="24"/>
          <w:szCs w:val="24"/>
        </w:rPr>
        <w:tab/>
        <w:t xml:space="preserve">- сумма каждого денежного потока, определенная согласно п. </w:t>
      </w:r>
      <w:r>
        <w:rPr>
          <w:rFonts w:ascii="Verdana" w:hAnsi="Verdana"/>
          <w:sz w:val="24"/>
          <w:szCs w:val="24"/>
        </w:rPr>
        <w:t>1</w:t>
      </w:r>
      <w:r w:rsidRPr="00D94BA7">
        <w:rPr>
          <w:rFonts w:ascii="Verdana" w:hAnsi="Verdana"/>
          <w:sz w:val="24"/>
          <w:szCs w:val="24"/>
        </w:rPr>
        <w:t>.2.;</w:t>
      </w:r>
    </w:p>
    <w:p w:rsidR="00AD2A6B" w:rsidRPr="00D94BA7" w:rsidRDefault="00302E38" w:rsidP="00AD2A6B">
      <w:pPr>
        <w:spacing w:after="0" w:line="312" w:lineRule="auto"/>
        <w:ind w:left="2552" w:hanging="113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k</m:t>
            </m:r>
          </m:sub>
        </m:sSub>
      </m:oMath>
      <w:r w:rsidR="00AD2A6B" w:rsidRPr="00D94BA7">
        <w:rPr>
          <w:rFonts w:ascii="Verdana" w:hAnsi="Verdana"/>
          <w:sz w:val="24"/>
          <w:szCs w:val="24"/>
        </w:rPr>
        <w:tab/>
      </w:r>
      <w:r w:rsidR="00AD2A6B" w:rsidRPr="00D94BA7">
        <w:rPr>
          <w:rFonts w:ascii="Verdana" w:hAnsi="Verdana"/>
          <w:sz w:val="24"/>
          <w:szCs w:val="24"/>
        </w:rPr>
        <w:tab/>
        <w:t xml:space="preserve">- дата каждого денежного </w:t>
      </w:r>
      <w:r w:rsidR="002170EC">
        <w:rPr>
          <w:rFonts w:ascii="Verdana" w:hAnsi="Verdana"/>
          <w:sz w:val="24"/>
          <w:szCs w:val="24"/>
        </w:rPr>
        <w:t>потока, определенная согласно п</w:t>
      </w:r>
      <w:r w:rsidR="00AD2A6B" w:rsidRPr="00D94BA7">
        <w:rPr>
          <w:rFonts w:ascii="Verdana" w:hAnsi="Verdana"/>
          <w:sz w:val="24"/>
          <w:szCs w:val="24"/>
        </w:rPr>
        <w:t>.</w:t>
      </w:r>
      <w:r w:rsidR="00AD2A6B">
        <w:rPr>
          <w:rFonts w:ascii="Verdana" w:hAnsi="Verdana"/>
          <w:sz w:val="24"/>
          <w:szCs w:val="24"/>
        </w:rPr>
        <w:t>1</w:t>
      </w:r>
      <w:r w:rsidR="00AD2A6B" w:rsidRPr="00D94BA7">
        <w:rPr>
          <w:rFonts w:ascii="Verdana" w:hAnsi="Verdana"/>
          <w:sz w:val="24"/>
          <w:szCs w:val="24"/>
        </w:rPr>
        <w:t>.2.;</w:t>
      </w:r>
    </w:p>
    <w:p w:rsidR="00AD2A6B" w:rsidRPr="00D94BA7" w:rsidRDefault="00AD2A6B" w:rsidP="00AD2A6B">
      <w:pPr>
        <w:spacing w:after="0" w:line="312" w:lineRule="auto"/>
        <w:ind w:left="2552" w:hanging="1134"/>
        <w:jc w:val="both"/>
        <w:rPr>
          <w:rFonts w:ascii="Verdana" w:hAnsi="Verdana"/>
          <w:sz w:val="24"/>
          <w:szCs w:val="24"/>
        </w:rPr>
      </w:pPr>
      <m:oMath>
        <m:r>
          <w:rPr>
            <w:rFonts w:ascii="Cambria Math" w:hAnsi="Cambria Math"/>
            <w:sz w:val="24"/>
            <w:szCs w:val="24"/>
            <w:lang w:val="en-US"/>
          </w:rPr>
          <m:t>Y</m:t>
        </m:r>
      </m:oMath>
      <w:r w:rsidRPr="00D94BA7">
        <w:rPr>
          <w:rFonts w:ascii="Verdana" w:hAnsi="Verdana"/>
          <w:sz w:val="24"/>
          <w:szCs w:val="24"/>
        </w:rPr>
        <w:tab/>
      </w:r>
      <w:r w:rsidRPr="00D94BA7">
        <w:rPr>
          <w:rFonts w:ascii="Verdana" w:hAnsi="Verdana"/>
          <w:sz w:val="24"/>
          <w:szCs w:val="24"/>
        </w:rPr>
        <w:tab/>
        <w:t>- ставка дисконтирования, определенная согласно п.</w:t>
      </w:r>
      <w:r>
        <w:rPr>
          <w:rFonts w:ascii="Verdana" w:hAnsi="Verdana"/>
          <w:sz w:val="24"/>
          <w:szCs w:val="24"/>
        </w:rPr>
        <w:t>1</w:t>
      </w:r>
      <w:r w:rsidRPr="00D94BA7">
        <w:rPr>
          <w:rFonts w:ascii="Verdana" w:hAnsi="Verdana"/>
          <w:sz w:val="24"/>
          <w:szCs w:val="24"/>
        </w:rPr>
        <w:t>.3.;</w:t>
      </w:r>
    </w:p>
    <w:p w:rsidR="00AD2A6B" w:rsidRPr="00D94BA7" w:rsidRDefault="00AD2A6B" w:rsidP="00AD2A6B">
      <w:pPr>
        <w:spacing w:after="0" w:line="312" w:lineRule="auto"/>
        <w:ind w:left="2552" w:hanging="1134"/>
        <w:jc w:val="both"/>
        <w:rPr>
          <w:rFonts w:ascii="Verdana" w:hAnsi="Verdana"/>
          <w:sz w:val="24"/>
          <w:szCs w:val="24"/>
        </w:rPr>
      </w:pPr>
      <w:r w:rsidRPr="00D94BA7">
        <w:rPr>
          <w:rFonts w:ascii="Verdana" w:hAnsi="Verdana"/>
          <w:i/>
          <w:sz w:val="24"/>
          <w:szCs w:val="24"/>
        </w:rPr>
        <w:t>Дата</w:t>
      </w:r>
      <w:r w:rsidRPr="00D94BA7">
        <w:rPr>
          <w:rFonts w:ascii="Verdana" w:hAnsi="Verdana"/>
          <w:i/>
          <w:sz w:val="24"/>
          <w:szCs w:val="24"/>
        </w:rPr>
        <w:tab/>
      </w:r>
      <w:r w:rsidRPr="00D94BA7">
        <w:rPr>
          <w:rFonts w:ascii="Verdana" w:hAnsi="Verdana"/>
          <w:i/>
          <w:sz w:val="24"/>
          <w:szCs w:val="24"/>
        </w:rPr>
        <w:tab/>
      </w:r>
      <w:r w:rsidRPr="00D94BA7">
        <w:rPr>
          <w:rFonts w:ascii="Verdana" w:hAnsi="Verdana"/>
          <w:sz w:val="24"/>
          <w:szCs w:val="24"/>
        </w:rPr>
        <w:t>- дата определения справедливой стоимости.</w:t>
      </w:r>
    </w:p>
    <w:p w:rsidR="00AD2A6B" w:rsidRPr="00D94BA7" w:rsidRDefault="00AD2A6B" w:rsidP="00AD2A6B">
      <w:pPr>
        <w:spacing w:after="0" w:line="312" w:lineRule="auto"/>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При расчете используются следующие подходы к округлению:</w:t>
      </w:r>
    </w:p>
    <w:p w:rsidR="00AD2A6B" w:rsidRPr="00A546E9" w:rsidRDefault="00AD2A6B" w:rsidP="00AD2A6B">
      <w:pPr>
        <w:spacing w:after="0" w:line="312" w:lineRule="auto"/>
        <w:ind w:left="1080"/>
        <w:jc w:val="both"/>
        <w:rPr>
          <w:rFonts w:ascii="Verdana" w:hAnsi="Verdana"/>
          <w:sz w:val="24"/>
          <w:szCs w:val="24"/>
        </w:rPr>
      </w:pPr>
      <w:r w:rsidRPr="00A546E9">
        <w:rPr>
          <w:rFonts w:ascii="Verdana" w:hAnsi="Verdana"/>
          <w:sz w:val="24"/>
          <w:szCs w:val="24"/>
        </w:rPr>
        <w:t>округления производятся по правилам математического округления;</w:t>
      </w:r>
    </w:p>
    <w:p w:rsidR="00AD2A6B" w:rsidRPr="00A546E9" w:rsidRDefault="00AD2A6B" w:rsidP="00AD2A6B">
      <w:pPr>
        <w:spacing w:after="0" w:line="312" w:lineRule="auto"/>
        <w:ind w:left="1080"/>
        <w:jc w:val="both"/>
        <w:rPr>
          <w:rFonts w:ascii="Verdana" w:hAnsi="Verdana"/>
          <w:sz w:val="24"/>
          <w:szCs w:val="24"/>
        </w:rPr>
      </w:pPr>
      <m:oMath>
        <m:r>
          <w:rPr>
            <w:rFonts w:ascii="Cambria Math" w:hAnsi="Cambria Math"/>
            <w:sz w:val="24"/>
            <w:szCs w:val="24"/>
          </w:rPr>
          <m:t>C</m:t>
        </m:r>
        <m:sSub>
          <m:sSubPr>
            <m:ctrlPr>
              <w:rPr>
                <w:rFonts w:ascii="Cambria Math" w:eastAsia="Times New Roman"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A546E9">
        <w:rPr>
          <w:rFonts w:ascii="Verdana" w:hAnsi="Verdana"/>
          <w:sz w:val="24"/>
          <w:szCs w:val="24"/>
        </w:rPr>
        <w:t xml:space="preserve"> - будущий денежный поток, значение округляется до 2 знаков после запятой;</w:t>
      </w:r>
    </w:p>
    <w:p w:rsidR="00AD2A6B" w:rsidRPr="00A546E9" w:rsidRDefault="00302E38" w:rsidP="00AD2A6B">
      <w:pPr>
        <w:spacing w:after="0" w:line="312" w:lineRule="auto"/>
        <w:ind w:left="1080"/>
        <w:jc w:val="both"/>
        <w:rPr>
          <w:rFonts w:ascii="Verdana" w:hAnsi="Verdana"/>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PV</m:t>
            </m:r>
          </m:e>
          <m:sub>
            <m:r>
              <w:rPr>
                <w:rFonts w:ascii="Cambria Math" w:hAnsi="Cambria Math"/>
                <w:sz w:val="24"/>
                <w:szCs w:val="24"/>
              </w:rPr>
              <m:t>k</m:t>
            </m:r>
          </m:sub>
        </m:sSub>
      </m:oMath>
      <w:r w:rsidR="00AD2A6B" w:rsidRPr="00A546E9">
        <w:rPr>
          <w:rFonts w:ascii="Verdana" w:hAnsi="Verdana"/>
          <w:sz w:val="24"/>
          <w:szCs w:val="24"/>
        </w:rPr>
        <w:t xml:space="preserve"> - дисконтированный денежный поток, промежуточные округления не производятся, результат не округляется;</w:t>
      </w:r>
    </w:p>
    <w:p w:rsidR="00AD2A6B" w:rsidRPr="00A546E9" w:rsidRDefault="00AD2A6B" w:rsidP="00AD2A6B">
      <w:pPr>
        <w:spacing w:after="0" w:line="312" w:lineRule="auto"/>
        <w:ind w:left="1080"/>
        <w:jc w:val="both"/>
        <w:rPr>
          <w:rFonts w:ascii="Verdana" w:hAnsi="Verdana"/>
          <w:sz w:val="24"/>
          <w:szCs w:val="24"/>
        </w:rPr>
      </w:pPr>
      <m:oMath>
        <m:r>
          <w:rPr>
            <w:rFonts w:ascii="Cambria Math" w:eastAsia="Times New Roman" w:hAnsi="Cambria Math"/>
            <w:sz w:val="24"/>
            <w:szCs w:val="24"/>
          </w:rPr>
          <m:t>PV</m:t>
        </m:r>
      </m:oMath>
      <w:r w:rsidRPr="00A546E9">
        <w:rPr>
          <w:rFonts w:ascii="Verdana" w:hAnsi="Verdana"/>
          <w:i/>
          <w:sz w:val="24"/>
          <w:szCs w:val="24"/>
        </w:rPr>
        <w:t xml:space="preserve"> – </w:t>
      </w:r>
      <w:r w:rsidRPr="00A546E9">
        <w:rPr>
          <w:rFonts w:ascii="Verdana" w:hAnsi="Verdana"/>
          <w:sz w:val="24"/>
          <w:szCs w:val="24"/>
        </w:rPr>
        <w:t>общая сумма дисконтированных денежных потоков, результат округляется до 4 знаков после запятой.</w:t>
      </w:r>
    </w:p>
    <w:p w:rsidR="00AD2A6B" w:rsidRPr="00D94BA7" w:rsidRDefault="00AD2A6B" w:rsidP="00AD2A6B">
      <w:pPr>
        <w:pStyle w:val="ac"/>
        <w:spacing w:after="0" w:line="312" w:lineRule="auto"/>
        <w:ind w:left="1440"/>
        <w:jc w:val="both"/>
        <w:rPr>
          <w:rFonts w:ascii="Verdana" w:hAnsi="Verdana"/>
          <w:sz w:val="24"/>
          <w:szCs w:val="24"/>
        </w:rPr>
      </w:pPr>
    </w:p>
    <w:p w:rsidR="00AD2A6B" w:rsidRPr="00D94BA7" w:rsidRDefault="00AD2A6B" w:rsidP="005114D4">
      <w:pPr>
        <w:pStyle w:val="ac"/>
        <w:numPr>
          <w:ilvl w:val="1"/>
          <w:numId w:val="67"/>
        </w:numPr>
        <w:spacing w:after="0" w:line="312" w:lineRule="auto"/>
        <w:ind w:left="0" w:firstLine="0"/>
        <w:contextualSpacing w:val="0"/>
        <w:jc w:val="both"/>
        <w:rPr>
          <w:rFonts w:ascii="Verdana" w:hAnsi="Verdana"/>
          <w:b/>
          <w:sz w:val="24"/>
          <w:szCs w:val="24"/>
        </w:rPr>
      </w:pPr>
      <w:r w:rsidRPr="00D94BA7">
        <w:rPr>
          <w:rFonts w:ascii="Verdana" w:hAnsi="Verdana"/>
          <w:b/>
          <w:sz w:val="24"/>
          <w:szCs w:val="24"/>
        </w:rPr>
        <w:t>Формирование графика будущих денежных потоков</w:t>
      </w:r>
    </w:p>
    <w:p w:rsidR="00AD2A6B" w:rsidRPr="00D94BA7" w:rsidRDefault="00AD2A6B" w:rsidP="005114D4">
      <w:pPr>
        <w:pStyle w:val="ac"/>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Общие подходы.</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rsidR="00AD2A6B" w:rsidRPr="00A546E9" w:rsidRDefault="00AD2A6B" w:rsidP="005114D4">
      <w:pPr>
        <w:pStyle w:val="ac"/>
        <w:numPr>
          <w:ilvl w:val="0"/>
          <w:numId w:val="120"/>
        </w:numPr>
        <w:spacing w:after="0" w:line="312" w:lineRule="auto"/>
        <w:jc w:val="both"/>
        <w:rPr>
          <w:rFonts w:ascii="Verdana" w:hAnsi="Verdana"/>
          <w:sz w:val="24"/>
          <w:szCs w:val="24"/>
        </w:rPr>
      </w:pPr>
      <w:r w:rsidRPr="00A546E9">
        <w:rPr>
          <w:rFonts w:ascii="Verdana" w:hAnsi="Verdana"/>
          <w:sz w:val="24"/>
          <w:szCs w:val="24"/>
        </w:rPr>
        <w:t>даты оферты, ближайшей к дате определения справедливой стоимости (не включая дату определения справедливой стоимости);</w:t>
      </w:r>
    </w:p>
    <w:p w:rsidR="00AD2A6B" w:rsidRPr="00A546E9" w:rsidRDefault="00AD2A6B" w:rsidP="005114D4">
      <w:pPr>
        <w:pStyle w:val="ac"/>
        <w:numPr>
          <w:ilvl w:val="0"/>
          <w:numId w:val="120"/>
        </w:numPr>
        <w:spacing w:after="120" w:line="312" w:lineRule="auto"/>
        <w:jc w:val="both"/>
        <w:rPr>
          <w:rFonts w:ascii="Verdana" w:hAnsi="Verdana"/>
          <w:sz w:val="24"/>
          <w:szCs w:val="24"/>
        </w:rPr>
      </w:pPr>
      <w:r w:rsidRPr="00A546E9">
        <w:rPr>
          <w:rFonts w:ascii="Verdana" w:hAnsi="Verdana"/>
          <w:sz w:val="24"/>
          <w:szCs w:val="24"/>
        </w:rPr>
        <w:t xml:space="preserve">даты полного погашения, предусмотренной условиями выпуска. </w:t>
      </w:r>
    </w:p>
    <w:p w:rsidR="00AD2A6B" w:rsidRPr="00D94BA7" w:rsidRDefault="00AD2A6B" w:rsidP="00AD2A6B">
      <w:pPr>
        <w:spacing w:after="0" w:line="312" w:lineRule="auto"/>
        <w:ind w:left="709"/>
        <w:jc w:val="both"/>
        <w:rPr>
          <w:rFonts w:ascii="Verdana" w:hAnsi="Verdana"/>
          <w:sz w:val="24"/>
          <w:szCs w:val="24"/>
        </w:rPr>
      </w:pPr>
      <w:r w:rsidRPr="00D94BA7">
        <w:rPr>
          <w:rFonts w:ascii="Verdana" w:hAnsi="Verdana"/>
          <w:sz w:val="24"/>
          <w:szCs w:val="24"/>
        </w:rPr>
        <w:t>Под датой денежного потока понимается:</w:t>
      </w:r>
    </w:p>
    <w:p w:rsidR="00AD2A6B" w:rsidRPr="00A546E9" w:rsidRDefault="00AD2A6B" w:rsidP="005114D4">
      <w:pPr>
        <w:pStyle w:val="ac"/>
        <w:numPr>
          <w:ilvl w:val="0"/>
          <w:numId w:val="119"/>
        </w:numPr>
        <w:spacing w:after="0" w:line="312" w:lineRule="auto"/>
        <w:jc w:val="both"/>
        <w:rPr>
          <w:rFonts w:ascii="Verdana" w:hAnsi="Verdana"/>
          <w:sz w:val="24"/>
          <w:szCs w:val="24"/>
        </w:rPr>
      </w:pPr>
      <w:r w:rsidRPr="00A546E9">
        <w:rPr>
          <w:rFonts w:ascii="Verdana" w:hAnsi="Verdana"/>
          <w:sz w:val="24"/>
          <w:szCs w:val="24"/>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rsidR="00AD2A6B" w:rsidRPr="00A546E9" w:rsidRDefault="00AD2A6B" w:rsidP="005114D4">
      <w:pPr>
        <w:pStyle w:val="ac"/>
        <w:numPr>
          <w:ilvl w:val="0"/>
          <w:numId w:val="119"/>
        </w:numPr>
        <w:spacing w:after="120" w:line="312" w:lineRule="auto"/>
        <w:jc w:val="both"/>
        <w:rPr>
          <w:rFonts w:ascii="Verdana" w:hAnsi="Verdana"/>
          <w:sz w:val="24"/>
          <w:szCs w:val="24"/>
        </w:rPr>
      </w:pPr>
      <w:r w:rsidRPr="00A546E9">
        <w:rPr>
          <w:rFonts w:ascii="Verdana" w:hAnsi="Verdana"/>
          <w:sz w:val="24"/>
          <w:szCs w:val="24"/>
        </w:rPr>
        <w:t>дата, до которой определен ожидаемый срок обращения.</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Денежные потоки, включая купонный доход, рассчитываются в соответствии с условиями выпуска.</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D94BA7">
        <w:rPr>
          <w:rStyle w:val="af4"/>
          <w:rFonts w:ascii="Verdana" w:hAnsi="Verdana"/>
          <w:sz w:val="24"/>
        </w:rPr>
        <w:footnoteReference w:id="32"/>
      </w:r>
      <w:r w:rsidRPr="00D94BA7">
        <w:rPr>
          <w:rFonts w:ascii="Verdana" w:hAnsi="Verdana"/>
          <w:sz w:val="24"/>
          <w:szCs w:val="24"/>
        </w:rPr>
        <w:t>:</w:t>
      </w:r>
    </w:p>
    <w:p w:rsidR="00AD2A6B" w:rsidRPr="00FD5330" w:rsidRDefault="00AD2A6B" w:rsidP="005114D4">
      <w:pPr>
        <w:pStyle w:val="ac"/>
        <w:numPr>
          <w:ilvl w:val="0"/>
          <w:numId w:val="110"/>
        </w:numPr>
        <w:spacing w:after="0" w:line="312" w:lineRule="auto"/>
        <w:ind w:left="993"/>
        <w:jc w:val="both"/>
        <w:rPr>
          <w:rFonts w:ascii="Verdana" w:hAnsi="Verdana"/>
          <w:sz w:val="24"/>
          <w:szCs w:val="24"/>
        </w:rPr>
      </w:pPr>
      <w:r w:rsidRPr="00FD5330">
        <w:rPr>
          <w:rFonts w:ascii="Verdana" w:hAnsi="Verdana"/>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rsidR="00AD2A6B" w:rsidRPr="00FD5330" w:rsidRDefault="00AD2A6B" w:rsidP="005114D4">
      <w:pPr>
        <w:pStyle w:val="ac"/>
        <w:numPr>
          <w:ilvl w:val="0"/>
          <w:numId w:val="110"/>
        </w:numPr>
        <w:spacing w:after="120" w:line="312" w:lineRule="auto"/>
        <w:ind w:left="993"/>
        <w:jc w:val="both"/>
        <w:rPr>
          <w:rFonts w:ascii="Verdana" w:hAnsi="Verdana"/>
          <w:sz w:val="24"/>
          <w:szCs w:val="24"/>
        </w:rPr>
      </w:pPr>
      <w:r w:rsidRPr="00FD5330">
        <w:rPr>
          <w:rFonts w:ascii="Verdana" w:hAnsi="Verdana"/>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D94BA7">
        <w:rPr>
          <w:rStyle w:val="af4"/>
          <w:rFonts w:ascii="Verdana" w:hAnsi="Verdana"/>
          <w:sz w:val="24"/>
        </w:rPr>
        <w:footnoteReference w:id="33"/>
      </w:r>
      <w:r w:rsidRPr="00FD5330">
        <w:rPr>
          <w:rFonts w:ascii="Verdana" w:hAnsi="Verdana"/>
          <w:sz w:val="24"/>
          <w:szCs w:val="24"/>
        </w:rPr>
        <w:t xml:space="preserve"> (за исключением ценных бумаг с индексируемым номиналом);</w:t>
      </w:r>
    </w:p>
    <w:p w:rsidR="00AD2A6B" w:rsidRPr="00FD5330" w:rsidRDefault="00AD2A6B" w:rsidP="005114D4">
      <w:pPr>
        <w:pStyle w:val="ac"/>
        <w:numPr>
          <w:ilvl w:val="0"/>
          <w:numId w:val="110"/>
        </w:numPr>
        <w:spacing w:after="120" w:line="312" w:lineRule="auto"/>
        <w:ind w:left="993"/>
        <w:jc w:val="both"/>
        <w:rPr>
          <w:rFonts w:ascii="Verdana" w:hAnsi="Verdana"/>
          <w:sz w:val="24"/>
          <w:szCs w:val="24"/>
        </w:rPr>
      </w:pPr>
      <w:r w:rsidRPr="00FD5330">
        <w:rPr>
          <w:rFonts w:ascii="Verdana" w:hAnsi="Verdana"/>
          <w:sz w:val="24"/>
          <w:szCs w:val="24"/>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5114D4">
      <w:pPr>
        <w:pStyle w:val="ac"/>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Величина индексируемого номинала.</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w:t>
      </w:r>
      <w:r w:rsidR="008779D1">
        <w:rPr>
          <w:rFonts w:ascii="Verdana" w:hAnsi="Verdana"/>
          <w:sz w:val="24"/>
          <w:szCs w:val="24"/>
        </w:rPr>
        <w:t>тствующего периода по формуле (2</w:t>
      </w:r>
      <w:r w:rsidRPr="00D94BA7">
        <w:rPr>
          <w:rFonts w:ascii="Verdana" w:hAnsi="Verdana"/>
          <w:sz w:val="24"/>
          <w:szCs w:val="24"/>
        </w:rPr>
        <w:t>):</w:t>
      </w:r>
    </w:p>
    <w:p w:rsidR="00AD2A6B" w:rsidRPr="00D94BA7" w:rsidRDefault="00AD2A6B" w:rsidP="00AD2A6B">
      <w:pPr>
        <w:spacing w:after="0" w:line="312" w:lineRule="auto"/>
        <w:jc w:val="both"/>
        <w:rPr>
          <w:rFonts w:ascii="Verdana" w:hAnsi="Verdana"/>
          <w:i/>
          <w:sz w:val="24"/>
          <w:szCs w:val="24"/>
          <w:lang w:val="en-US"/>
        </w:rPr>
      </w:pPr>
      <m:oMathPara>
        <m:oMathParaPr>
          <m:jc m:val="center"/>
        </m:oMathParaPr>
        <m:oMath>
          <m:r>
            <w:rPr>
              <w:rFonts w:ascii="Cambria Math" w:hAnsi="Cambria Math" w:hint="eastAsia"/>
              <w:szCs w:val="24"/>
            </w:rPr>
            <m:t>НОМИНАЛ</m:t>
          </m:r>
          <m:sSub>
            <m:sSubPr>
              <m:ctrlPr>
                <w:rPr>
                  <w:rFonts w:ascii="Cambria Math" w:hAnsi="Cambria Math"/>
                  <w:i/>
                  <w:szCs w:val="24"/>
                </w:rPr>
              </m:ctrlPr>
            </m:sSubPr>
            <m:e>
              <m:r>
                <w:rPr>
                  <w:rFonts w:ascii="Cambria Math" w:hAnsi="Cambria Math" w:hint="eastAsia"/>
                  <w:szCs w:val="24"/>
                </w:rPr>
                <m:t>ИН</m:t>
              </m:r>
            </m:e>
            <m:sub>
              <m:r>
                <w:rPr>
                  <w:rFonts w:ascii="Cambria Math" w:hAnsi="Cambria Math"/>
                  <w:szCs w:val="24"/>
                  <w:lang w:val="en-US"/>
                </w:rPr>
                <m:t>n</m:t>
              </m:r>
            </m:sub>
          </m:sSub>
          <m:r>
            <w:rPr>
              <w:rFonts w:ascii="Cambria Math" w:hAnsi="Cambria Math"/>
              <w:szCs w:val="24"/>
            </w:rPr>
            <m:t>=</m:t>
          </m:r>
          <m:r>
            <w:rPr>
              <w:rFonts w:ascii="Cambria Math" w:hAnsi="Cambria Math" w:hint="eastAsia"/>
              <w:szCs w:val="24"/>
            </w:rPr>
            <m:t>ОКРУГЛ</m:t>
          </m:r>
          <m:d>
            <m:dPr>
              <m:ctrlPr>
                <w:rPr>
                  <w:rFonts w:ascii="Cambria Math" w:hAnsi="Cambria Math"/>
                  <w:i/>
                  <w:szCs w:val="24"/>
                </w:rPr>
              </m:ctrlPr>
            </m:dPr>
            <m:e>
              <m:r>
                <w:rPr>
                  <w:rFonts w:ascii="Cambria Math" w:hAnsi="Cambria Math" w:hint="eastAsia"/>
                  <w:szCs w:val="24"/>
                </w:rPr>
                <m:t>НОМИНАЛ</m:t>
              </m:r>
              <m:sSub>
                <m:sSubPr>
                  <m:ctrlPr>
                    <w:rPr>
                      <w:rFonts w:ascii="Cambria Math" w:hAnsi="Cambria Math"/>
                      <w:i/>
                      <w:szCs w:val="24"/>
                    </w:rPr>
                  </m:ctrlPr>
                </m:sSubPr>
                <m:e>
                  <m:r>
                    <w:rPr>
                      <w:rFonts w:ascii="Cambria Math" w:hAnsi="Cambria Math" w:hint="eastAsia"/>
                      <w:szCs w:val="24"/>
                    </w:rPr>
                    <m:t>ИН</m:t>
                  </m:r>
                </m:e>
                <m:sub>
                  <m:r>
                    <w:rPr>
                      <w:rFonts w:ascii="Cambria Math" w:hAnsi="Cambria Math"/>
                      <w:szCs w:val="24"/>
                      <w:lang w:val="en-US"/>
                    </w:rPr>
                    <m:t>n-1</m:t>
                  </m:r>
                </m:sub>
              </m:sSub>
              <m:r>
                <w:rPr>
                  <w:rFonts w:ascii="Cambria Math" w:hAnsi="Cambria Math" w:hint="eastAsia"/>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m:t>
                      </m:r>
                      <m:r>
                        <w:rPr>
                          <w:rFonts w:ascii="Cambria Math" w:hAnsi="Cambria Math" w:hint="eastAsia"/>
                          <w:szCs w:val="24"/>
                        </w:rPr>
                        <m:t>ПРОГНОЗ</m:t>
                      </m:r>
                      <m:sSub>
                        <m:sSubPr>
                          <m:ctrlPr>
                            <w:rPr>
                              <w:rFonts w:ascii="Cambria Math" w:hAnsi="Cambria Math"/>
                              <w:i/>
                              <w:szCs w:val="24"/>
                            </w:rPr>
                          </m:ctrlPr>
                        </m:sSubPr>
                        <m:e>
                          <m:r>
                            <w:rPr>
                              <w:rFonts w:ascii="Cambria Math" w:hAnsi="Cambria Math" w:hint="eastAsia"/>
                              <w:szCs w:val="24"/>
                            </w:rPr>
                            <m:t>ИПЦ</m:t>
                          </m:r>
                        </m:e>
                        <m:sub>
                          <m:r>
                            <w:rPr>
                              <w:rFonts w:ascii="Cambria Math" w:hAnsi="Cambria Math"/>
                              <w:szCs w:val="24"/>
                              <w:lang w:val="en-US"/>
                            </w:rPr>
                            <m:t>n-1</m:t>
                          </m:r>
                        </m:sub>
                      </m:sSub>
                    </m:e>
                  </m:d>
                </m:e>
                <m:sup>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n-1</m:t>
                          </m:r>
                        </m:sub>
                      </m:sSub>
                    </m:num>
                    <m:den>
                      <m:r>
                        <w:rPr>
                          <w:rFonts w:ascii="Cambria Math" w:hAnsi="Cambria Math"/>
                          <w:szCs w:val="24"/>
                        </w:rPr>
                        <m:t>365</m:t>
                      </m:r>
                    </m:den>
                  </m:f>
                </m:sup>
              </m:sSup>
              <m:r>
                <w:rPr>
                  <w:rFonts w:ascii="Cambria Math" w:hAnsi="Cambria Math"/>
                  <w:szCs w:val="24"/>
                </w:rPr>
                <m:t>,2</m:t>
              </m:r>
            </m:e>
          </m:d>
          <m:r>
            <w:rPr>
              <w:rFonts w:ascii="Cambria Math" w:hAnsi="Cambria Math"/>
              <w:szCs w:val="24"/>
            </w:rPr>
            <m:t>,            (2)</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lang w:val="en-US"/>
              </w:rPr>
              <m:t>n</m:t>
            </m:r>
          </m:sub>
        </m:sSub>
      </m:oMath>
      <w:r w:rsidRPr="00D94BA7">
        <w:rPr>
          <w:rFonts w:ascii="Verdana" w:hAnsi="Verdana"/>
          <w:sz w:val="24"/>
          <w:szCs w:val="24"/>
        </w:rPr>
        <w:tab/>
        <w:t>- искомое значение номинала на дату каждого денежного потока;</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lang w:val="en-US"/>
              </w:rPr>
              <m:t>n</m:t>
            </m:r>
            <m:r>
              <w:rPr>
                <w:rFonts w:ascii="Cambria Math" w:hAnsi="Cambria Math"/>
                <w:sz w:val="24"/>
                <w:szCs w:val="24"/>
              </w:rPr>
              <m:t>-1</m:t>
            </m:r>
          </m:sub>
        </m:sSub>
      </m:oMath>
      <w:r w:rsidRPr="00D94BA7">
        <w:rPr>
          <w:rFonts w:ascii="Verdana" w:hAnsi="Verdana"/>
          <w:sz w:val="24"/>
          <w:szCs w:val="24"/>
        </w:rPr>
        <w:tab/>
        <w:t>- величина номинала, рассчитанная на дату предшествующего денежного потока, но не ранее даты расчета справедливой стоимости</w:t>
      </w:r>
      <w:r>
        <w:rPr>
          <w:rFonts w:ascii="Verdana" w:hAnsi="Verdana"/>
          <w:sz w:val="24"/>
          <w:szCs w:val="24"/>
        </w:rPr>
        <w:t xml:space="preserve">. </w:t>
      </w:r>
      <w:r w:rsidRPr="00C165D2">
        <w:rPr>
          <w:rFonts w:ascii="Verdana" w:hAnsi="Verdana"/>
          <w:sz w:val="24"/>
          <w:szCs w:val="24"/>
        </w:rPr>
        <w:t>Результат расчета не округляется</w:t>
      </w:r>
      <w:r w:rsidRPr="00D94BA7">
        <w:rPr>
          <w:rFonts w:ascii="Verdana" w:hAnsi="Verdana"/>
          <w:sz w:val="24"/>
          <w:szCs w:val="24"/>
        </w:rPr>
        <w:t>;</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НОМИНАЛ</m:t>
        </m:r>
        <m:sSub>
          <m:sSubPr>
            <m:ctrlPr>
              <w:rPr>
                <w:rFonts w:ascii="Cambria Math" w:hAnsi="Cambria Math"/>
                <w:i/>
                <w:sz w:val="24"/>
                <w:szCs w:val="24"/>
              </w:rPr>
            </m:ctrlPr>
          </m:sSubPr>
          <m:e>
            <m:r>
              <w:rPr>
                <w:rFonts w:ascii="Cambria Math" w:hAnsi="Cambria Math" w:hint="eastAsia"/>
                <w:sz w:val="24"/>
                <w:szCs w:val="24"/>
              </w:rPr>
              <m:t>ИН</m:t>
            </m:r>
          </m:e>
          <m:sub>
            <m:r>
              <w:rPr>
                <w:rFonts w:ascii="Cambria Math" w:hAnsi="Cambria Math"/>
                <w:sz w:val="24"/>
                <w:szCs w:val="24"/>
              </w:rPr>
              <m:t>0</m:t>
            </m:r>
          </m:sub>
        </m:sSub>
      </m:oMath>
      <w:r w:rsidRPr="00D94BA7">
        <w:rPr>
          <w:rFonts w:ascii="Verdana" w:hAnsi="Verdana"/>
          <w:sz w:val="24"/>
          <w:szCs w:val="24"/>
        </w:rPr>
        <w:tab/>
        <w:t>- величина номинала на дату определения справедливой стоимости;</w:t>
      </w:r>
    </w:p>
    <w:p w:rsidR="00AD2A6B" w:rsidRDefault="00AD2A6B" w:rsidP="00AD2A6B">
      <w:pPr>
        <w:spacing w:after="0" w:line="312" w:lineRule="auto"/>
        <w:ind w:left="3533" w:hanging="2115"/>
        <w:jc w:val="both"/>
        <w:rPr>
          <w:rFonts w:ascii="Verdana" w:hAnsi="Verdana"/>
          <w:sz w:val="24"/>
          <w:szCs w:val="24"/>
        </w:rPr>
      </w:pPr>
      <m:oMath>
        <m:r>
          <w:rPr>
            <w:rFonts w:ascii="Cambria Math" w:hAnsi="Cambria Math" w:hint="eastAsia"/>
            <w:sz w:val="24"/>
            <w:szCs w:val="24"/>
          </w:rPr>
          <m:t>ПРОГНОЗ</m:t>
        </m:r>
        <m:sSub>
          <m:sSubPr>
            <m:ctrlPr>
              <w:rPr>
                <w:rFonts w:ascii="Cambria Math" w:hAnsi="Cambria Math"/>
                <w:i/>
                <w:sz w:val="24"/>
                <w:szCs w:val="24"/>
              </w:rPr>
            </m:ctrlPr>
          </m:sSubPr>
          <m:e>
            <m:r>
              <w:rPr>
                <w:rFonts w:ascii="Cambria Math" w:hAnsi="Cambria Math" w:hint="eastAsia"/>
                <w:sz w:val="24"/>
                <w:szCs w:val="24"/>
              </w:rPr>
              <m:t>ИПЦ</m:t>
            </m:r>
          </m:e>
          <m:sub>
            <m:r>
              <w:rPr>
                <w:rFonts w:ascii="Cambria Math" w:hAnsi="Cambria Math"/>
                <w:sz w:val="24"/>
                <w:szCs w:val="24"/>
                <w:lang w:val="en-US"/>
              </w:rPr>
              <m:t>n</m:t>
            </m:r>
            <m:r>
              <w:rPr>
                <w:rFonts w:ascii="Cambria Math" w:hAnsi="Cambria Math"/>
                <w:sz w:val="24"/>
                <w:szCs w:val="24"/>
              </w:rPr>
              <m:t>-1</m:t>
            </m:r>
          </m:sub>
        </m:sSub>
      </m:oMath>
      <w:r w:rsidRPr="00D94BA7">
        <w:rPr>
          <w:rFonts w:ascii="Verdana" w:hAnsi="Verdana"/>
          <w:sz w:val="24"/>
          <w:szCs w:val="24"/>
        </w:rPr>
        <w:tab/>
        <w:t>- прогнозное значение инфляции, определенное на дату предшествующего денежного потока (</w:t>
      </w:r>
      <w:r w:rsidRPr="00D94BA7">
        <w:rPr>
          <w:rFonts w:ascii="Verdana" w:hAnsi="Verdana"/>
          <w:sz w:val="24"/>
          <w:szCs w:val="24"/>
          <w:lang w:val="en-US"/>
        </w:rPr>
        <w:t>n</w:t>
      </w:r>
      <w:r w:rsidRPr="00D94BA7">
        <w:rPr>
          <w:rFonts w:ascii="Verdana" w:hAnsi="Verdana"/>
          <w:sz w:val="24"/>
          <w:szCs w:val="24"/>
        </w:rPr>
        <w:t>-1).</w:t>
      </w:r>
    </w:p>
    <w:p w:rsidR="00AD2A6B" w:rsidRDefault="00AD2A6B" w:rsidP="00AD2A6B">
      <w:pPr>
        <w:spacing w:after="0" w:line="312" w:lineRule="auto"/>
        <w:ind w:left="3533" w:hanging="2115"/>
        <w:jc w:val="both"/>
        <w:rPr>
          <w:rFonts w:ascii="Verdana" w:hAnsi="Verdana"/>
          <w:sz w:val="24"/>
          <w:szCs w:val="24"/>
        </w:rPr>
      </w:pPr>
    </w:p>
    <w:p w:rsidR="00AD2A6B" w:rsidRPr="00422600" w:rsidRDefault="00AD2A6B" w:rsidP="00AD2A6B">
      <w:pPr>
        <w:spacing w:after="0" w:line="312" w:lineRule="auto"/>
        <w:ind w:firstLine="708"/>
        <w:jc w:val="both"/>
        <w:rPr>
          <w:rFonts w:ascii="Verdana" w:hAnsi="Verdana"/>
          <w:sz w:val="24"/>
          <w:szCs w:val="24"/>
        </w:rPr>
      </w:pPr>
      <w:r w:rsidRPr="00422600">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w:t>
      </w:r>
      <w:r>
        <w:rPr>
          <w:rFonts w:ascii="Verdana" w:hAnsi="Verdana"/>
          <w:sz w:val="24"/>
          <w:szCs w:val="24"/>
        </w:rPr>
        <w:t>ия основного долга по формуле (</w:t>
      </w:r>
      <w:r w:rsidRPr="00A546E9">
        <w:rPr>
          <w:rFonts w:ascii="Verdana" w:hAnsi="Verdana"/>
          <w:sz w:val="24"/>
          <w:szCs w:val="24"/>
        </w:rPr>
        <w:t>2</w:t>
      </w:r>
      <w:r w:rsidRPr="00422600">
        <w:rPr>
          <w:rFonts w:ascii="Verdana" w:hAnsi="Verdana"/>
          <w:sz w:val="24"/>
          <w:szCs w:val="24"/>
        </w:rPr>
        <w:t>а):</w:t>
      </w:r>
    </w:p>
    <w:p w:rsidR="00AD2A6B" w:rsidRPr="00422600" w:rsidRDefault="00AD2A6B" w:rsidP="00AD2A6B">
      <w:pPr>
        <w:spacing w:after="0" w:line="312" w:lineRule="auto"/>
        <w:jc w:val="both"/>
        <w:rPr>
          <w:rFonts w:ascii="Verdana" w:hAnsi="Verdana"/>
          <w:i/>
          <w:sz w:val="24"/>
          <w:szCs w:val="24"/>
          <w:lang w:val="en-US"/>
        </w:rPr>
      </w:pPr>
      <m:oMathPara>
        <m:oMathParaPr>
          <m:jc m:val="center"/>
        </m:oMathPara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СУММ</m:t>
                  </m:r>
                  <m:d>
                    <m:dPr>
                      <m:ctrlPr>
                        <w:rPr>
                          <w:rFonts w:ascii="Cambria Math" w:hAnsi="Cambria Math"/>
                          <w:i/>
                          <w:sz w:val="24"/>
                          <w:szCs w:val="24"/>
                        </w:rPr>
                      </m:ctrlPr>
                    </m:dPr>
                    <m:e>
                      <m:r>
                        <w:rPr>
                          <w:rFonts w:ascii="Cambria Math" w:hAnsi="Cambria Math"/>
                          <w:sz w:val="24"/>
                          <w:szCs w:val="24"/>
                        </w:rPr>
                        <m:t>ДОЛЯ АМОРТ</m:t>
                      </m:r>
                    </m:e>
                  </m:d>
                </m:e>
                <m:sub>
                  <m:r>
                    <w:rPr>
                      <w:rFonts w:ascii="Cambria Math" w:hAnsi="Cambria Math"/>
                      <w:sz w:val="24"/>
                      <w:szCs w:val="24"/>
                      <w:lang w:val="en-US"/>
                    </w:rPr>
                    <m:t>n-1</m:t>
                  </m:r>
                </m:sub>
              </m:sSub>
              <m:r>
                <w:rPr>
                  <w:rFonts w:ascii="Cambria Math" w:hAnsi="Cambria Math"/>
                  <w:sz w:val="24"/>
                  <w:szCs w:val="24"/>
                </w:rPr>
                <m:t xml:space="preserve"> ,2</m:t>
              </m:r>
            </m:e>
          </m:d>
          <m:r>
            <w:rPr>
              <w:rFonts w:ascii="Cambria Math" w:hAnsi="Cambria Math"/>
              <w:sz w:val="24"/>
              <w:szCs w:val="24"/>
            </w:rPr>
            <m:t>,  (2а)</m:t>
          </m:r>
        </m:oMath>
      </m:oMathPara>
    </w:p>
    <w:p w:rsidR="00AD2A6B" w:rsidRPr="00422600" w:rsidRDefault="00AD2A6B" w:rsidP="00AD2A6B">
      <w:pPr>
        <w:spacing w:after="0" w:line="312" w:lineRule="auto"/>
        <w:jc w:val="both"/>
        <w:rPr>
          <w:rFonts w:ascii="Verdana" w:hAnsi="Verdana"/>
          <w:sz w:val="24"/>
          <w:szCs w:val="24"/>
        </w:rPr>
      </w:pPr>
      <w:r w:rsidRPr="00422600">
        <w:rPr>
          <w:rFonts w:ascii="Verdana" w:hAnsi="Verdana"/>
          <w:sz w:val="24"/>
          <w:szCs w:val="24"/>
        </w:rPr>
        <w:t>Где:</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422600">
        <w:rPr>
          <w:rFonts w:ascii="Verdana" w:hAnsi="Verdana"/>
          <w:sz w:val="24"/>
          <w:szCs w:val="24"/>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422600">
        <w:rPr>
          <w:rFonts w:ascii="Verdana" w:hAnsi="Verdana"/>
          <w:sz w:val="24"/>
          <w:szCs w:val="24"/>
          <w:lang w:val="en-US"/>
        </w:rPr>
        <w:t>n</w:t>
      </w:r>
      <w:r w:rsidRPr="00422600">
        <w:rPr>
          <w:rFonts w:ascii="Verdana" w:hAnsi="Verdana"/>
          <w:sz w:val="24"/>
          <w:szCs w:val="24"/>
        </w:rPr>
        <w:t>);</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422600">
        <w:rPr>
          <w:rFonts w:ascii="Verdana" w:hAnsi="Verdana"/>
          <w:sz w:val="24"/>
          <w:szCs w:val="24"/>
        </w:rPr>
        <w:t>- величина номинала без учета его амортизации - значение, рассчитанное на дату соответствующег</w:t>
      </w:r>
      <w:r>
        <w:rPr>
          <w:rFonts w:ascii="Verdana" w:hAnsi="Verdana"/>
          <w:sz w:val="24"/>
          <w:szCs w:val="24"/>
        </w:rPr>
        <w:t>о денежного потока по формуле (</w:t>
      </w:r>
      <w:r w:rsidRPr="00A546E9">
        <w:rPr>
          <w:rFonts w:ascii="Verdana" w:hAnsi="Verdana"/>
          <w:sz w:val="24"/>
          <w:szCs w:val="24"/>
        </w:rPr>
        <w:t>2</w:t>
      </w:r>
      <w:r w:rsidRPr="00422600">
        <w:rPr>
          <w:rFonts w:ascii="Verdana" w:hAnsi="Verdana"/>
          <w:sz w:val="24"/>
          <w:szCs w:val="24"/>
        </w:rPr>
        <w:t>)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rsidR="00AD2A6B" w:rsidRPr="00422600" w:rsidRDefault="00302E38" w:rsidP="00AD2A6B">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СУММ(ДОЛЯ АМОРТ)</m:t>
            </m:r>
          </m:e>
          <m:sub>
            <m:r>
              <w:rPr>
                <w:rFonts w:ascii="Cambria Math" w:hAnsi="Cambria Math"/>
                <w:sz w:val="24"/>
                <w:szCs w:val="24"/>
              </w:rPr>
              <m:t>n-1</m:t>
            </m:r>
          </m:sub>
        </m:sSub>
      </m:oMath>
      <w:r w:rsidR="00AD2A6B" w:rsidRPr="00422600">
        <w:rPr>
          <w:rFonts w:ascii="Verdana" w:hAnsi="Verdana"/>
          <w:sz w:val="24"/>
          <w:szCs w:val="24"/>
        </w:rPr>
        <w:t xml:space="preserve">- сумма долей частичного погашения номинала с даты размещения выпуска до даты денежного потока </w:t>
      </w:r>
      <w:r w:rsidR="00AD2A6B" w:rsidRPr="00422600">
        <w:rPr>
          <w:rFonts w:ascii="Verdana" w:hAnsi="Verdana"/>
          <w:sz w:val="24"/>
          <w:szCs w:val="24"/>
          <w:lang w:val="en-US"/>
        </w:rPr>
        <w:t>n</w:t>
      </w:r>
      <w:r w:rsidR="00AD2A6B" w:rsidRPr="00422600">
        <w:rPr>
          <w:rFonts w:ascii="Verdana" w:hAnsi="Verdana"/>
          <w:sz w:val="24"/>
          <w:szCs w:val="24"/>
        </w:rPr>
        <w:t xml:space="preserve"> (не включая долю частичного погашения номинала в составе денежного потока </w:t>
      </w:r>
      <w:r w:rsidR="00AD2A6B" w:rsidRPr="00422600">
        <w:rPr>
          <w:rFonts w:ascii="Verdana" w:hAnsi="Verdana"/>
          <w:sz w:val="24"/>
          <w:szCs w:val="24"/>
          <w:lang w:val="en-US"/>
        </w:rPr>
        <w:t>n</w:t>
      </w:r>
      <w:r w:rsidR="00AD2A6B" w:rsidRPr="00422600">
        <w:rPr>
          <w:rFonts w:ascii="Verdana" w:hAnsi="Verdana"/>
          <w:sz w:val="24"/>
          <w:szCs w:val="24"/>
        </w:rPr>
        <w:t>).</w:t>
      </w:r>
    </w:p>
    <w:p w:rsidR="00AD2A6B" w:rsidRPr="00422600" w:rsidRDefault="00AD2A6B" w:rsidP="00AD2A6B">
      <w:pPr>
        <w:spacing w:after="0" w:line="312" w:lineRule="auto"/>
        <w:ind w:firstLine="708"/>
        <w:jc w:val="both"/>
        <w:rPr>
          <w:rFonts w:ascii="Verdana" w:hAnsi="Verdana"/>
          <w:sz w:val="24"/>
          <w:szCs w:val="24"/>
        </w:rPr>
      </w:pPr>
      <w:r w:rsidRPr="00422600">
        <w:rPr>
          <w:rFonts w:ascii="Verdana" w:hAnsi="Verdana"/>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w:t>
      </w:r>
      <w:r>
        <w:rPr>
          <w:rFonts w:ascii="Verdana" w:hAnsi="Verdana"/>
          <w:sz w:val="24"/>
          <w:szCs w:val="24"/>
        </w:rPr>
        <w:t>тока, рассчитанная по формуле (</w:t>
      </w:r>
      <w:r w:rsidRPr="00A546E9">
        <w:rPr>
          <w:rFonts w:ascii="Verdana" w:hAnsi="Verdana"/>
          <w:sz w:val="24"/>
          <w:szCs w:val="24"/>
        </w:rPr>
        <w:t>3</w:t>
      </w:r>
      <w:r w:rsidRPr="00422600">
        <w:rPr>
          <w:rFonts w:ascii="Verdana" w:hAnsi="Verdana"/>
          <w:sz w:val="24"/>
          <w:szCs w:val="24"/>
        </w:rPr>
        <w:t>)</w:t>
      </w:r>
    </w:p>
    <w:p w:rsidR="00AD2A6B" w:rsidRPr="00422600" w:rsidRDefault="00302E38" w:rsidP="00AD2A6B">
      <w:pPr>
        <w:spacing w:before="60" w:after="0" w:line="312" w:lineRule="auto"/>
        <w:jc w:val="both"/>
        <w:rPr>
          <w:rFonts w:ascii="Verdana" w:hAnsi="Verdana"/>
          <w:sz w:val="24"/>
          <w:szCs w:val="24"/>
        </w:rPr>
      </w:pPr>
      <m:oMathPara>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lang w:val="en-US"/>
                </w:rPr>
                <m:t>n</m:t>
              </m:r>
            </m:sub>
          </m:sSub>
          <m:r>
            <w:rPr>
              <w:rFonts w:ascii="Cambria Math" w:hAnsi="Cambria Math"/>
              <w:sz w:val="24"/>
              <w:szCs w:val="24"/>
            </w:rPr>
            <m:t>=</m:t>
          </m:r>
          <m:r>
            <m:rPr>
              <m:sty m:val="p"/>
            </m:rPr>
            <w:rPr>
              <w:rFonts w:ascii="Cambria Math" w:hAnsi="Cambria Math"/>
              <w:sz w:val="24"/>
              <w:szCs w:val="24"/>
              <w:lang w:val="en-US"/>
            </w:rPr>
            <m:t>max⁡</m:t>
          </m:r>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НОМИНАЛ ×</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xml:space="preserve">; </m:t>
          </m:r>
        </m:oMath>
      </m:oMathPara>
    </w:p>
    <w:p w:rsidR="00AD2A6B" w:rsidRPr="00422600" w:rsidRDefault="00AD2A6B" w:rsidP="00AD2A6B">
      <w:pPr>
        <w:spacing w:after="60" w:line="312" w:lineRule="auto"/>
        <w:ind w:left="2825" w:firstLine="708"/>
        <w:jc w:val="both"/>
        <w:rPr>
          <w:rFonts w:ascii="Verdana" w:hAnsi="Verdana"/>
          <w:sz w:val="24"/>
          <w:szCs w:val="24"/>
        </w:rPr>
      </w:pPr>
      <m:oMathPara>
        <m:oMath>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(3)</m:t>
          </m:r>
        </m:oMath>
      </m:oMathPara>
    </w:p>
    <w:p w:rsidR="00AD2A6B" w:rsidRPr="00422600" w:rsidRDefault="00302E38" w:rsidP="00AD2A6B">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rPr>
              <m:t>n</m:t>
            </m:r>
          </m:sub>
        </m:sSub>
      </m:oMath>
      <w:r w:rsidR="00AD2A6B" w:rsidRPr="00422600">
        <w:rPr>
          <w:rFonts w:ascii="Verdana" w:hAnsi="Verdana"/>
          <w:sz w:val="24"/>
          <w:szCs w:val="24"/>
        </w:rPr>
        <w:t>- искомая величина частичного погашения номинала в дату соответствующего денежного потока;</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422600">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НОМИНАЛ</m:t>
        </m:r>
      </m:oMath>
      <w:r w:rsidRPr="00422600">
        <w:rPr>
          <w:rFonts w:ascii="Verdana" w:hAnsi="Verdana"/>
          <w:sz w:val="24"/>
          <w:szCs w:val="24"/>
        </w:rPr>
        <w:tab/>
        <w:t>- величина номинала на дату размещения выпуска (без учета индексации и амортизации);</w:t>
      </w:r>
    </w:p>
    <w:p w:rsidR="00AD2A6B" w:rsidRPr="00422600"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rPr>
          <m:t xml:space="preserve">ДОЛЯ </m:t>
        </m:r>
        <m:sSub>
          <m:sSubPr>
            <m:ctrlPr>
              <w:rPr>
                <w:rFonts w:ascii="Cambria Math" w:hAnsi="Cambria Math"/>
                <w:i/>
                <w:sz w:val="24"/>
                <w:szCs w:val="24"/>
              </w:rPr>
            </m:ctrlPr>
          </m:sSubPr>
          <m:e>
            <m:r>
              <w:rPr>
                <w:rFonts w:ascii="Cambria Math" w:hAnsi="Cambria Math"/>
                <w:sz w:val="24"/>
                <w:szCs w:val="24"/>
              </w:rPr>
              <m:t>АМОРТ</m:t>
            </m:r>
          </m:e>
          <m:sub>
            <m:r>
              <w:rPr>
                <w:rFonts w:ascii="Cambria Math" w:hAnsi="Cambria Math"/>
                <w:sz w:val="24"/>
                <w:szCs w:val="24"/>
                <w:lang w:val="en-US"/>
              </w:rPr>
              <m:t>n</m:t>
            </m:r>
          </m:sub>
        </m:sSub>
      </m:oMath>
      <w:r w:rsidRPr="00422600">
        <w:rPr>
          <w:rFonts w:ascii="Verdana" w:hAnsi="Verdana"/>
          <w:sz w:val="24"/>
          <w:szCs w:val="24"/>
        </w:rPr>
        <w:tab/>
        <w:t>- доля частичного погашения номинала в дату денежного потока n.</w:t>
      </w:r>
    </w:p>
    <w:p w:rsidR="00AD2A6B" w:rsidRPr="00D94BA7" w:rsidRDefault="00AD2A6B" w:rsidP="00AD2A6B">
      <w:pPr>
        <w:spacing w:after="0" w:line="312" w:lineRule="auto"/>
        <w:ind w:left="3533" w:hanging="2115"/>
        <w:jc w:val="both"/>
        <w:rPr>
          <w:rFonts w:ascii="Verdana" w:hAnsi="Verdana"/>
          <w:sz w:val="24"/>
          <w:szCs w:val="24"/>
        </w:rPr>
      </w:pPr>
    </w:p>
    <w:p w:rsidR="00AD2A6B" w:rsidRPr="00D94BA7" w:rsidRDefault="00AD2A6B" w:rsidP="005114D4">
      <w:pPr>
        <w:pStyle w:val="ac"/>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Величина переменной ставки купона.</w:t>
      </w:r>
    </w:p>
    <w:p w:rsidR="00AD2A6B" w:rsidRPr="00D94BA7"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rsidR="00AD2A6B" w:rsidRPr="00422600" w:rsidRDefault="00AD2A6B" w:rsidP="005114D4">
      <w:pPr>
        <w:pStyle w:val="ac"/>
        <w:numPr>
          <w:ilvl w:val="0"/>
          <w:numId w:val="111"/>
        </w:numPr>
        <w:spacing w:after="0" w:line="312" w:lineRule="auto"/>
        <w:ind w:left="1134"/>
        <w:jc w:val="both"/>
        <w:rPr>
          <w:rFonts w:ascii="Verdana" w:hAnsi="Verdana"/>
          <w:sz w:val="24"/>
          <w:szCs w:val="24"/>
        </w:rPr>
      </w:pPr>
      <w:r w:rsidRPr="00422600">
        <w:rPr>
          <w:rFonts w:ascii="Verdana" w:hAnsi="Verdana"/>
          <w:sz w:val="24"/>
          <w:szCs w:val="24"/>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rsidR="00AD2A6B" w:rsidRPr="00422600" w:rsidRDefault="00AD2A6B" w:rsidP="005114D4">
      <w:pPr>
        <w:pStyle w:val="ac"/>
        <w:numPr>
          <w:ilvl w:val="0"/>
          <w:numId w:val="111"/>
        </w:numPr>
        <w:spacing w:after="120" w:line="312" w:lineRule="auto"/>
        <w:ind w:left="1134"/>
        <w:jc w:val="both"/>
        <w:rPr>
          <w:rFonts w:ascii="Verdana" w:hAnsi="Verdana"/>
          <w:sz w:val="24"/>
          <w:szCs w:val="24"/>
        </w:rPr>
      </w:pPr>
      <w:r w:rsidRPr="00422600">
        <w:rPr>
          <w:rFonts w:ascii="Verdana" w:hAnsi="Verdana"/>
          <w:sz w:val="24"/>
          <w:szCs w:val="24"/>
        </w:rPr>
        <w:t>для прочих ценных бумаг – исходя из ставки, заданной для наиболее позднего купонного периода.</w:t>
      </w: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 xml:space="preserve">Расчет ставок выполняется отдельно для каждого купонного периода.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D94BA7">
        <w:rPr>
          <w:rStyle w:val="af4"/>
          <w:rFonts w:ascii="Verdana" w:hAnsi="Verdana"/>
          <w:sz w:val="24"/>
        </w:rPr>
        <w:footnoteReference w:id="34"/>
      </w:r>
      <w:r w:rsidRPr="00D94BA7">
        <w:rPr>
          <w:rFonts w:ascii="Verdana" w:hAnsi="Verdana"/>
          <w:sz w:val="24"/>
          <w:szCs w:val="24"/>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c"/>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Прогнозные значения инфляции</w:t>
      </w:r>
    </w:p>
    <w:p w:rsidR="00AD2A6B" w:rsidRPr="00D94BA7" w:rsidRDefault="00AD2A6B" w:rsidP="00AD2A6B">
      <w:pPr>
        <w:spacing w:after="0" w:line="312" w:lineRule="auto"/>
        <w:ind w:firstLine="709"/>
        <w:jc w:val="both"/>
        <w:rPr>
          <w:rFonts w:ascii="Verdana" w:hAnsi="Verdana"/>
          <w:sz w:val="24"/>
          <w:szCs w:val="24"/>
        </w:rPr>
      </w:pPr>
      <w:r w:rsidRPr="00D94BA7">
        <w:rPr>
          <w:rFonts w:ascii="Verdana" w:hAnsi="Verdana"/>
          <w:sz w:val="24"/>
          <w:szCs w:val="24"/>
        </w:rPr>
        <w:t>Для прогнозных значений инфляции (ПРОГНОЗ ИПЦ) используются значения:</w:t>
      </w:r>
    </w:p>
    <w:p w:rsidR="00AD2A6B" w:rsidRPr="00D94BA7" w:rsidRDefault="00AD2A6B" w:rsidP="005114D4">
      <w:pPr>
        <w:pStyle w:val="ac"/>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«вмененной» инфляции (далее также – ВИПЦ, INF);</w:t>
      </w:r>
    </w:p>
    <w:p w:rsidR="00AD2A6B" w:rsidRPr="00D94BA7" w:rsidRDefault="00AD2A6B" w:rsidP="005114D4">
      <w:pPr>
        <w:pStyle w:val="ac"/>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w:t>
      </w:r>
      <w:r>
        <w:rPr>
          <w:rFonts w:ascii="Verdana" w:hAnsi="Verdana"/>
          <w:sz w:val="24"/>
          <w:szCs w:val="24"/>
        </w:rPr>
        <w:t>RMFS, рассчитанное по формуле (</w:t>
      </w:r>
      <w:r w:rsidRPr="00A546E9">
        <w:rPr>
          <w:rFonts w:ascii="Verdana" w:hAnsi="Verdana"/>
          <w:sz w:val="24"/>
          <w:szCs w:val="24"/>
        </w:rPr>
        <w:t>4</w:t>
      </w:r>
      <w:r w:rsidRPr="00D94BA7">
        <w:rPr>
          <w:rFonts w:ascii="Verdana" w:hAnsi="Verdana"/>
          <w:sz w:val="24"/>
          <w:szCs w:val="24"/>
        </w:rPr>
        <w:t>)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rsidR="00AD2A6B" w:rsidRPr="00D94BA7" w:rsidRDefault="00302E38" w:rsidP="00AD2A6B">
      <w:pPr>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52001</m:t>
              </m:r>
            </m:sub>
          </m:sSub>
          <m:r>
            <w:rPr>
              <w:rFonts w:ascii="Cambria Math" w:hAnsi="Cambria Math"/>
              <w:sz w:val="24"/>
              <w:szCs w:val="24"/>
            </w:rPr>
            <m:t>,                                     (4)</m:t>
          </m:r>
        </m:oMath>
      </m:oMathPara>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всех периодов, начинающихся в промежутке с 2024г. до 2028г. (включая), в качестве прогноза инфляции используется значение, р</w:t>
      </w:r>
      <w:r>
        <w:rPr>
          <w:rFonts w:ascii="Verdana" w:hAnsi="Verdana"/>
          <w:sz w:val="24"/>
          <w:szCs w:val="24"/>
        </w:rPr>
        <w:t>ассчитанное по формуле (</w:t>
      </w:r>
      <w:r w:rsidRPr="00A546E9">
        <w:rPr>
          <w:rFonts w:ascii="Verdana" w:hAnsi="Verdana"/>
          <w:sz w:val="24"/>
          <w:szCs w:val="24"/>
        </w:rPr>
        <w:t>5</w:t>
      </w:r>
      <w:r w:rsidRPr="00D94BA7">
        <w:rPr>
          <w:rFonts w:ascii="Verdana" w:hAnsi="Verdana"/>
          <w:sz w:val="24"/>
          <w:szCs w:val="24"/>
        </w:rPr>
        <w:t>), исходя из значений «вмененной» инфляции выпусков ОФЗ 52001RMFS и 52002RMFS:</w:t>
      </w:r>
    </w:p>
    <w:p w:rsidR="00AD2A6B" w:rsidRPr="00D94BA7" w:rsidRDefault="00302E38" w:rsidP="00AD2A6B">
      <w:pPr>
        <w:spacing w:after="0" w:line="312" w:lineRule="auto"/>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2024-2028</m:t>
              </m:r>
            </m:sub>
          </m:sSub>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52001</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52001</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(5)</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52002</m:t>
              </m:r>
            </m:sub>
          </m:sSub>
          <m:r>
            <w:rPr>
              <w:rFonts w:ascii="Cambria Math" w:hAnsi="Cambria Math"/>
              <w:sz w:val="24"/>
              <w:szCs w:val="24"/>
            </w:rPr>
            <m:t>,                                     (6)</m:t>
          </m:r>
        </m:oMath>
      </m:oMathPara>
    </w:p>
    <w:p w:rsidR="00AD2A6B" w:rsidRPr="00D94BA7"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≤2023</m:t>
            </m:r>
          </m:sub>
        </m:sSub>
      </m:oMath>
      <w:r w:rsidR="00AD2A6B" w:rsidRPr="00D94BA7">
        <w:rPr>
          <w:rFonts w:ascii="Verdana" w:hAnsi="Verdana"/>
          <w:sz w:val="24"/>
          <w:szCs w:val="24"/>
        </w:rPr>
        <w:tab/>
      </w:r>
      <w:r w:rsidR="00AD2A6B" w:rsidRPr="00D94BA7">
        <w:rPr>
          <w:rFonts w:ascii="Verdana" w:hAnsi="Verdana"/>
          <w:sz w:val="24"/>
          <w:szCs w:val="24"/>
        </w:rPr>
        <w:tab/>
        <w:t>- значение «вмененной» инфляции для выпуска ОФЗ 52001</w:t>
      </w:r>
      <w:r w:rsidR="00AD2A6B">
        <w:rPr>
          <w:rFonts w:ascii="Verdana" w:hAnsi="Verdana"/>
          <w:sz w:val="24"/>
          <w:szCs w:val="24"/>
        </w:rPr>
        <w:t>RMFS, рассчитанное по формуле (</w:t>
      </w:r>
      <w:r w:rsidR="00AD2A6B" w:rsidRPr="00A546E9">
        <w:rPr>
          <w:rFonts w:ascii="Verdana" w:hAnsi="Verdana"/>
          <w:sz w:val="24"/>
          <w:szCs w:val="24"/>
        </w:rPr>
        <w:t>4</w:t>
      </w:r>
      <w:r w:rsidR="00AD2A6B" w:rsidRPr="00D94BA7">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4</w:t>
      </w:r>
      <w:r w:rsidR="00AD2A6B" w:rsidRPr="00D94BA7">
        <w:rPr>
          <w:rFonts w:ascii="Verdana" w:hAnsi="Verdana"/>
          <w:sz w:val="24"/>
          <w:szCs w:val="24"/>
        </w:rPr>
        <w:t>) соответствует значению в процентах;</w:t>
      </w:r>
    </w:p>
    <w:p w:rsidR="00AD2A6B" w:rsidRPr="00D94BA7"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AD2A6B" w:rsidRPr="00D94BA7">
        <w:rPr>
          <w:rFonts w:ascii="Verdana" w:hAnsi="Verdana"/>
          <w:sz w:val="24"/>
          <w:szCs w:val="24"/>
        </w:rPr>
        <w:tab/>
      </w:r>
      <w:r w:rsidR="00AD2A6B" w:rsidRPr="00D94BA7">
        <w:rPr>
          <w:rFonts w:ascii="Verdana" w:hAnsi="Verdana"/>
          <w:sz w:val="24"/>
          <w:szCs w:val="24"/>
        </w:rPr>
        <w:tab/>
        <w:t>- значение «вмененной» инфляции для выпуска ОФЗ 52002RMFS, рассчитанное по фор</w:t>
      </w:r>
      <w:r w:rsidR="00AD2A6B">
        <w:rPr>
          <w:rFonts w:ascii="Verdana" w:hAnsi="Verdana"/>
          <w:sz w:val="24"/>
          <w:szCs w:val="24"/>
        </w:rPr>
        <w:t>муле (</w:t>
      </w:r>
      <w:r w:rsidR="00AD2A6B" w:rsidRPr="00A546E9">
        <w:rPr>
          <w:rFonts w:ascii="Verdana" w:hAnsi="Verdana"/>
          <w:sz w:val="24"/>
          <w:szCs w:val="24"/>
        </w:rPr>
        <w:t>6</w:t>
      </w:r>
      <w:r w:rsidR="00AD2A6B" w:rsidRPr="00D94BA7">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6</w:t>
      </w:r>
      <w:r w:rsidR="00AD2A6B" w:rsidRPr="00D94BA7">
        <w:rPr>
          <w:rFonts w:ascii="Verdana" w:hAnsi="Verdana"/>
          <w:sz w:val="24"/>
          <w:szCs w:val="24"/>
        </w:rPr>
        <w:t>) соответствует значению в процентах;</w:t>
      </w:r>
    </w:p>
    <w:p w:rsidR="00AD2A6B" w:rsidRPr="00D94BA7"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AD2A6B" w:rsidRPr="00D94BA7">
        <w:rPr>
          <w:rFonts w:ascii="Verdana" w:hAnsi="Verdana"/>
          <w:sz w:val="24"/>
          <w:szCs w:val="24"/>
        </w:rPr>
        <w:tab/>
      </w:r>
      <w:r w:rsidR="00AD2A6B" w:rsidRPr="00D94BA7">
        <w:rPr>
          <w:rFonts w:ascii="Verdana" w:hAnsi="Verdana"/>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rsidR="00AD2A6B" w:rsidRPr="00D94BA7"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52002</m:t>
            </m:r>
          </m:sub>
        </m:sSub>
      </m:oMath>
      <w:r w:rsidR="00AD2A6B" w:rsidRPr="00D94BA7">
        <w:rPr>
          <w:rFonts w:ascii="Verdana" w:hAnsi="Verdana"/>
          <w:sz w:val="24"/>
          <w:szCs w:val="24"/>
        </w:rPr>
        <w:tab/>
        <w:t>- значение Ставки КБД в точке, соответствующей средневзвешенному сроку до погашения выпусков ОФЗ 52001RMFS, 52002RMFS;</w:t>
      </w:r>
    </w:p>
    <w:p w:rsidR="00AD2A6B" w:rsidRPr="00D94BA7"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52001</m:t>
            </m:r>
          </m:sub>
        </m:sSub>
      </m:oMath>
      <w:r w:rsidR="00AD2A6B" w:rsidRPr="00D94BA7">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AD2A6B" w:rsidRPr="00D94BA7">
        <w:rPr>
          <w:rFonts w:ascii="Verdana" w:hAnsi="Verdana"/>
          <w:sz w:val="24"/>
          <w:szCs w:val="24"/>
        </w:rPr>
        <w:tab/>
        <w:t>- средневзвешенная доходность к погашению выпусков ОФЗ 52001RMFS, 52002RMFS на дату оценки, публикуемая Московской биржей.</w:t>
      </w:r>
    </w:p>
    <w:p w:rsidR="00AD2A6B" w:rsidRPr="00571E7A" w:rsidRDefault="00AD2A6B" w:rsidP="00AD2A6B">
      <w:pPr>
        <w:spacing w:after="0" w:line="312" w:lineRule="auto"/>
        <w:ind w:firstLine="708"/>
        <w:jc w:val="both"/>
        <w:rPr>
          <w:rFonts w:ascii="Verdana" w:hAnsi="Verdana"/>
          <w:sz w:val="24"/>
          <w:szCs w:val="24"/>
        </w:rPr>
      </w:pPr>
      <w:r w:rsidRPr="00571E7A">
        <w:rPr>
          <w:rFonts w:ascii="Verdana" w:hAnsi="Verdana"/>
          <w:sz w:val="24"/>
          <w:szCs w:val="24"/>
        </w:rPr>
        <w:t>Для всех периодов, начинающихся в промежутке с 2029г. до 2030г. (включая), в качестве прогноза инфляции используется знач</w:t>
      </w:r>
      <w:r>
        <w:rPr>
          <w:rFonts w:ascii="Verdana" w:hAnsi="Verdana"/>
          <w:sz w:val="24"/>
          <w:szCs w:val="24"/>
        </w:rPr>
        <w:t>ение, рассчитанное по формуле (</w:t>
      </w:r>
      <w:r w:rsidRPr="00A546E9">
        <w:rPr>
          <w:rFonts w:ascii="Verdana" w:hAnsi="Verdana"/>
          <w:sz w:val="24"/>
          <w:szCs w:val="24"/>
        </w:rPr>
        <w:t>7</w:t>
      </w:r>
      <w:r w:rsidRPr="00571E7A">
        <w:rPr>
          <w:rFonts w:ascii="Verdana" w:hAnsi="Verdana"/>
          <w:sz w:val="24"/>
          <w:szCs w:val="24"/>
        </w:rPr>
        <w:t>), исходя из значений «вмененной» инфляции выпусков ОФЗ 52002RMFS и 52003RMFS:</w:t>
      </w:r>
    </w:p>
    <w:p w:rsidR="00AD2A6B" w:rsidRPr="00571E7A" w:rsidRDefault="00302E38" w:rsidP="00AD2A6B">
      <w:pPr>
        <w:spacing w:after="0" w:line="312" w:lineRule="auto"/>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2029-2030</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(7)</m:t>
          </m:r>
        </m:oMath>
      </m:oMathPara>
    </w:p>
    <w:p w:rsidR="00AD2A6B" w:rsidRPr="00571E7A" w:rsidRDefault="00AD2A6B" w:rsidP="00AD2A6B">
      <w:pPr>
        <w:spacing w:after="0" w:line="312" w:lineRule="auto"/>
        <w:jc w:val="both"/>
        <w:rPr>
          <w:rFonts w:ascii="Verdana" w:hAnsi="Verdana"/>
          <w:sz w:val="24"/>
          <w:szCs w:val="24"/>
        </w:rPr>
      </w:pPr>
      <w:r w:rsidRPr="00571E7A">
        <w:rPr>
          <w:rFonts w:ascii="Verdana" w:hAnsi="Verdana"/>
          <w:sz w:val="24"/>
          <w:szCs w:val="24"/>
        </w:rPr>
        <w:t>Где:</w:t>
      </w:r>
      <w:r w:rsidRPr="00571E7A">
        <w:rPr>
          <w:rFonts w:ascii="Verdana" w:hAnsi="Verdana"/>
          <w:sz w:val="24"/>
          <w:szCs w:val="24"/>
        </w:rPr>
        <w:tab/>
      </w:r>
      <w:r w:rsidRPr="00571E7A">
        <w:rPr>
          <w:rFonts w:ascii="Verdana" w:hAnsi="Verdana"/>
          <w:sz w:val="24"/>
          <w:szCs w:val="24"/>
        </w:rPr>
        <w:tab/>
      </w:r>
      <w:r w:rsidRPr="00571E7A">
        <w:rPr>
          <w:rFonts w:ascii="Verdana" w:hAnsi="Verdana"/>
          <w:sz w:val="24"/>
          <w:szCs w:val="24"/>
        </w:rPr>
        <w:tab/>
      </w:r>
      <w:r w:rsidRPr="00571E7A">
        <w:rPr>
          <w:rFonts w:ascii="Verdana" w:hAnsi="Verdana"/>
          <w:sz w:val="24"/>
          <w:szCs w:val="24"/>
        </w:rPr>
        <w:tab/>
      </w:r>
    </w:p>
    <w:p w:rsidR="00AD2A6B" w:rsidRPr="00571E7A" w:rsidRDefault="00302E38" w:rsidP="00AD2A6B">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52003</m:t>
              </m:r>
            </m:sub>
          </m:sSub>
          <m:r>
            <w:rPr>
              <w:rFonts w:ascii="Cambria Math" w:hAnsi="Cambria Math"/>
              <w:sz w:val="24"/>
              <w:szCs w:val="24"/>
            </w:rPr>
            <m:t>,                                     (8)</m:t>
          </m:r>
        </m:oMath>
      </m:oMathPara>
    </w:p>
    <w:p w:rsidR="00AD2A6B" w:rsidRPr="00571E7A"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AD2A6B" w:rsidRPr="00571E7A">
        <w:rPr>
          <w:rFonts w:ascii="Verdana" w:hAnsi="Verdana"/>
          <w:sz w:val="24"/>
          <w:szCs w:val="24"/>
        </w:rPr>
        <w:tab/>
      </w:r>
      <w:r w:rsidR="00AD2A6B" w:rsidRPr="00571E7A">
        <w:rPr>
          <w:rFonts w:ascii="Verdana" w:hAnsi="Verdana"/>
          <w:sz w:val="24"/>
          <w:szCs w:val="24"/>
        </w:rPr>
        <w:tab/>
        <w:t xml:space="preserve">- значение «вмененной» инфляции для выпуска ОФЗ 52002RMFS, рассчитанное по </w:t>
      </w:r>
      <w:r w:rsidR="00AD2A6B">
        <w:rPr>
          <w:rFonts w:ascii="Verdana" w:hAnsi="Verdana"/>
          <w:sz w:val="24"/>
          <w:szCs w:val="24"/>
        </w:rPr>
        <w:t>формуле (</w:t>
      </w:r>
      <w:r w:rsidR="00AD2A6B" w:rsidRPr="00A546E9">
        <w:rPr>
          <w:rFonts w:ascii="Verdana" w:hAnsi="Verdana"/>
          <w:sz w:val="24"/>
          <w:szCs w:val="24"/>
        </w:rPr>
        <w:t>6</w:t>
      </w:r>
      <w:r w:rsidR="00AD2A6B" w:rsidRPr="00571E7A">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6</w:t>
      </w:r>
      <w:r w:rsidR="00AD2A6B" w:rsidRPr="00571E7A">
        <w:rPr>
          <w:rFonts w:ascii="Verdana" w:hAnsi="Verdana"/>
          <w:sz w:val="24"/>
          <w:szCs w:val="24"/>
        </w:rPr>
        <w:t>) соответствует значению в процентах;</w:t>
      </w:r>
    </w:p>
    <w:p w:rsidR="00AD2A6B" w:rsidRPr="00571E7A"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AD2A6B" w:rsidRPr="00571E7A">
        <w:rPr>
          <w:rFonts w:ascii="Verdana" w:hAnsi="Verdana"/>
          <w:sz w:val="24"/>
          <w:szCs w:val="24"/>
        </w:rPr>
        <w:tab/>
      </w:r>
      <w:r w:rsidR="00AD2A6B" w:rsidRPr="00571E7A">
        <w:rPr>
          <w:rFonts w:ascii="Verdana" w:hAnsi="Verdana"/>
          <w:sz w:val="24"/>
          <w:szCs w:val="24"/>
        </w:rPr>
        <w:tab/>
        <w:t>- значение «вмененной» инфляции для выпуска ОФЗ 52003</w:t>
      </w:r>
      <w:r w:rsidR="00AD2A6B">
        <w:rPr>
          <w:rFonts w:ascii="Verdana" w:hAnsi="Verdana"/>
          <w:sz w:val="24"/>
          <w:szCs w:val="24"/>
        </w:rPr>
        <w:t>RMFS, рассчитанное по формуле (</w:t>
      </w:r>
      <w:r w:rsidR="00AD2A6B" w:rsidRPr="00A546E9">
        <w:rPr>
          <w:rFonts w:ascii="Verdana" w:hAnsi="Verdana"/>
          <w:sz w:val="24"/>
          <w:szCs w:val="24"/>
        </w:rPr>
        <w:t>8</w:t>
      </w:r>
      <w:r w:rsidR="00AD2A6B" w:rsidRPr="00571E7A">
        <w:rPr>
          <w:rFonts w:ascii="Verdana" w:hAnsi="Verdana"/>
          <w:sz w:val="24"/>
          <w:szCs w:val="24"/>
        </w:rPr>
        <w:t>)с точностью до 2 знаков после запятой –</w:t>
      </w:r>
      <w:r w:rsidR="00AD2A6B">
        <w:rPr>
          <w:rFonts w:ascii="Verdana" w:hAnsi="Verdana"/>
          <w:sz w:val="24"/>
          <w:szCs w:val="24"/>
        </w:rPr>
        <w:t xml:space="preserve"> результат расчета по формуле (</w:t>
      </w:r>
      <w:r w:rsidR="00AD2A6B" w:rsidRPr="00A546E9">
        <w:rPr>
          <w:rFonts w:ascii="Verdana" w:hAnsi="Verdana"/>
          <w:sz w:val="24"/>
          <w:szCs w:val="24"/>
        </w:rPr>
        <w:t>8</w:t>
      </w:r>
      <w:r w:rsidR="00AD2A6B" w:rsidRPr="00571E7A">
        <w:rPr>
          <w:rFonts w:ascii="Verdana" w:hAnsi="Verdana"/>
          <w:sz w:val="24"/>
          <w:szCs w:val="24"/>
        </w:rPr>
        <w:t>) соответствует значению в процентах;</w:t>
      </w:r>
    </w:p>
    <w:p w:rsidR="00AD2A6B" w:rsidRPr="00571E7A"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AD2A6B" w:rsidRPr="00571E7A">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oMath>
      <w:r w:rsidR="00AD2A6B" w:rsidRPr="00571E7A">
        <w:rPr>
          <w:rFonts w:ascii="Verdana" w:hAnsi="Verdana"/>
          <w:sz w:val="24"/>
          <w:szCs w:val="24"/>
        </w:rPr>
        <w:tab/>
      </w:r>
      <w:r w:rsidR="00AD2A6B" w:rsidRPr="00571E7A">
        <w:rPr>
          <w:rFonts w:ascii="Verdana" w:hAnsi="Verdana"/>
          <w:sz w:val="24"/>
          <w:szCs w:val="24"/>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rsidR="00AD2A6B" w:rsidRPr="00571E7A"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oMath>
      <w:r w:rsidR="00AD2A6B" w:rsidRPr="00571E7A">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oMath>
      <w:r w:rsidR="00AD2A6B" w:rsidRPr="00571E7A">
        <w:rPr>
          <w:rFonts w:ascii="Verdana" w:hAnsi="Verdana"/>
          <w:sz w:val="24"/>
          <w:szCs w:val="24"/>
        </w:rPr>
        <w:tab/>
        <w:t>- значение Ставки КБД в точке, соответствующей средневзвешенному сроку до погашения выпусков ОФЗ 52002RMFS, 52003RMFS;</w:t>
      </w:r>
    </w:p>
    <w:p w:rsidR="00AD2A6B" w:rsidRPr="00571E7A" w:rsidRDefault="00302E38" w:rsidP="00AD2A6B">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AD2A6B" w:rsidRPr="00571E7A">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52003</m:t>
            </m:r>
          </m:sub>
        </m:sSub>
      </m:oMath>
      <w:r w:rsidR="00AD2A6B" w:rsidRPr="00571E7A">
        <w:rPr>
          <w:rFonts w:ascii="Verdana" w:hAnsi="Verdana"/>
          <w:sz w:val="24"/>
          <w:szCs w:val="24"/>
        </w:rPr>
        <w:tab/>
        <w:t>- средневзвешенная доходность к погашению выпусков ОФЗ 52002RMFS, 52003RMFS на дату оценки, публикуемая Московской биржей.</w:t>
      </w:r>
    </w:p>
    <w:p w:rsidR="00AD2A6B" w:rsidRPr="00571E7A" w:rsidRDefault="00AD2A6B" w:rsidP="00AD2A6B">
      <w:pPr>
        <w:spacing w:after="0" w:line="312" w:lineRule="auto"/>
        <w:ind w:left="567"/>
        <w:jc w:val="both"/>
        <w:rPr>
          <w:rFonts w:ascii="Verdana" w:hAnsi="Verdana"/>
          <w:i/>
          <w:sz w:val="24"/>
          <w:szCs w:val="24"/>
        </w:rPr>
      </w:pP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i/>
          <w:sz w:val="24"/>
          <w:szCs w:val="24"/>
        </w:rPr>
        <w:t>Примечание</w:t>
      </w:r>
      <w:r w:rsidRPr="00D94BA7">
        <w:rPr>
          <w:rFonts w:ascii="Verdana" w:hAnsi="Verdana"/>
          <w:sz w:val="24"/>
          <w:szCs w:val="24"/>
        </w:rPr>
        <w:t xml:space="preserve">: </w:t>
      </w:r>
    </w:p>
    <w:p w:rsidR="00AD2A6B" w:rsidRPr="0084347D" w:rsidRDefault="00AD2A6B" w:rsidP="00AD2A6B">
      <w:pPr>
        <w:spacing w:after="120" w:line="312" w:lineRule="auto"/>
        <w:jc w:val="both"/>
        <w:rPr>
          <w:rFonts w:ascii="Verdana" w:hAnsi="Verdana"/>
          <w:sz w:val="24"/>
          <w:szCs w:val="24"/>
        </w:rPr>
      </w:pPr>
      <w:r w:rsidRPr="0084347D">
        <w:rPr>
          <w:rFonts w:ascii="Verdana" w:hAnsi="Verdana"/>
          <w:sz w:val="24"/>
          <w:szCs w:val="24"/>
        </w:rPr>
        <w:t xml:space="preserve">При выполнении расчета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2024-2028</m:t>
            </m:r>
          </m:sub>
        </m:sSub>
      </m:oMath>
      <w:r w:rsidRPr="0084347D">
        <w:rPr>
          <w:rFonts w:ascii="Verdana" w:eastAsiaTheme="minorEastAsia" w:hAnsi="Verdana"/>
          <w:sz w:val="24"/>
          <w:szCs w:val="24"/>
        </w:rPr>
        <w:t>,</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2029-2030</m:t>
            </m:r>
          </m:sub>
        </m:sSub>
      </m:oMath>
      <w:r w:rsidRPr="0084347D">
        <w:rPr>
          <w:rFonts w:ascii="Verdana" w:hAnsi="Verdana"/>
          <w:sz w:val="24"/>
          <w:szCs w:val="24"/>
        </w:rPr>
        <w:t xml:space="preserve"> значения показателей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≤2023</m:t>
            </m:r>
          </m:sub>
        </m:sSub>
      </m:oMath>
      <w:r w:rsidRPr="0084347D">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≤2028</m:t>
            </m:r>
          </m:sub>
        </m:sSub>
      </m:oMath>
      <w:r w:rsidRPr="0084347D">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≤2030</m:t>
            </m:r>
          </m:sub>
        </m:sSub>
      </m:oMath>
      <w:r w:rsidRPr="0084347D">
        <w:rPr>
          <w:rFonts w:ascii="Verdana" w:hAnsi="Verdana"/>
          <w:sz w:val="24"/>
          <w:szCs w:val="24"/>
        </w:rPr>
        <w:t>, которые в резу</w:t>
      </w:r>
      <w:r>
        <w:rPr>
          <w:rFonts w:ascii="Verdana" w:hAnsi="Verdana"/>
          <w:sz w:val="24"/>
          <w:szCs w:val="24"/>
        </w:rPr>
        <w:t>льтате их расчета по формулам (</w:t>
      </w:r>
      <w:r w:rsidRPr="00A546E9">
        <w:rPr>
          <w:rFonts w:ascii="Verdana" w:hAnsi="Verdana"/>
          <w:sz w:val="24"/>
          <w:szCs w:val="24"/>
        </w:rPr>
        <w:t>4</w:t>
      </w:r>
      <w:r>
        <w:rPr>
          <w:rFonts w:ascii="Verdana" w:hAnsi="Verdana"/>
          <w:sz w:val="24"/>
          <w:szCs w:val="24"/>
        </w:rPr>
        <w:t>), (</w:t>
      </w:r>
      <w:r w:rsidRPr="00A546E9">
        <w:rPr>
          <w:rFonts w:ascii="Verdana" w:hAnsi="Verdana"/>
          <w:sz w:val="24"/>
          <w:szCs w:val="24"/>
        </w:rPr>
        <w:t>6</w:t>
      </w:r>
      <w:r>
        <w:rPr>
          <w:rFonts w:ascii="Verdana" w:hAnsi="Verdana"/>
          <w:sz w:val="24"/>
          <w:szCs w:val="24"/>
        </w:rPr>
        <w:t>), (</w:t>
      </w:r>
      <w:r w:rsidRPr="00A546E9">
        <w:rPr>
          <w:rFonts w:ascii="Verdana" w:hAnsi="Verdana"/>
          <w:sz w:val="24"/>
          <w:szCs w:val="24"/>
        </w:rPr>
        <w:t>8</w:t>
      </w:r>
      <w:r w:rsidRPr="0084347D">
        <w:rPr>
          <w:rFonts w:ascii="Verdana" w:hAnsi="Verdana"/>
          <w:sz w:val="24"/>
          <w:szCs w:val="24"/>
        </w:rPr>
        <w:t>) являются значениями в процентах, переводятся в значения в долях единицы (путем деления каждого из них на 100 -</w:t>
      </w:r>
      <w:r>
        <w:rPr>
          <w:rFonts w:ascii="Verdana" w:hAnsi="Verdana"/>
          <w:sz w:val="24"/>
          <w:szCs w:val="24"/>
        </w:rPr>
        <w:t xml:space="preserve"> что явно отражено в формулах (</w:t>
      </w:r>
      <w:r w:rsidRPr="00A546E9">
        <w:rPr>
          <w:rFonts w:ascii="Verdana" w:hAnsi="Verdana"/>
          <w:sz w:val="24"/>
          <w:szCs w:val="24"/>
        </w:rPr>
        <w:t>5</w:t>
      </w:r>
      <w:r>
        <w:rPr>
          <w:rFonts w:ascii="Verdana" w:hAnsi="Verdana"/>
          <w:sz w:val="24"/>
          <w:szCs w:val="24"/>
        </w:rPr>
        <w:t>), (</w:t>
      </w:r>
      <w:r w:rsidRPr="00A546E9">
        <w:rPr>
          <w:rFonts w:ascii="Verdana" w:hAnsi="Verdana"/>
          <w:sz w:val="24"/>
          <w:szCs w:val="24"/>
        </w:rPr>
        <w:t>7</w:t>
      </w:r>
      <w:r w:rsidRPr="0084347D">
        <w:rPr>
          <w:rFonts w:ascii="Verdana" w:hAnsi="Verdana"/>
          <w:sz w:val="24"/>
          <w:szCs w:val="24"/>
        </w:rPr>
        <w:t>)).</w:t>
      </w:r>
      <w:r>
        <w:rPr>
          <w:rFonts w:ascii="Verdana" w:hAnsi="Verdana"/>
          <w:sz w:val="24"/>
          <w:szCs w:val="24"/>
        </w:rPr>
        <w:t>Результат расчета по формулам (</w:t>
      </w:r>
      <w:r w:rsidRPr="00A546E9">
        <w:rPr>
          <w:rFonts w:ascii="Verdana" w:hAnsi="Verdana"/>
          <w:sz w:val="24"/>
          <w:szCs w:val="24"/>
        </w:rPr>
        <w:t>5</w:t>
      </w:r>
      <w:r>
        <w:rPr>
          <w:rFonts w:ascii="Verdana" w:hAnsi="Verdana"/>
          <w:sz w:val="24"/>
          <w:szCs w:val="24"/>
        </w:rPr>
        <w:t>), (</w:t>
      </w:r>
      <w:r w:rsidRPr="00A546E9">
        <w:rPr>
          <w:rFonts w:ascii="Verdana" w:hAnsi="Verdana"/>
          <w:sz w:val="24"/>
          <w:szCs w:val="24"/>
        </w:rPr>
        <w:t>7</w:t>
      </w:r>
      <w:r w:rsidRPr="0084347D">
        <w:rPr>
          <w:rFonts w:ascii="Verdana" w:hAnsi="Verdana"/>
          <w:sz w:val="24"/>
          <w:szCs w:val="24"/>
        </w:rPr>
        <w:t>) соответствует значению в процентах, округленному до 2 знаков после запятой.</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вс</w:t>
      </w:r>
      <w:r>
        <w:rPr>
          <w:rFonts w:ascii="Verdana" w:hAnsi="Verdana"/>
          <w:sz w:val="24"/>
          <w:szCs w:val="24"/>
        </w:rPr>
        <w:t>ех периодов, начинающихся с 20</w:t>
      </w:r>
      <w:r w:rsidRPr="00B8397E">
        <w:rPr>
          <w:rFonts w:ascii="Verdana" w:hAnsi="Verdana"/>
          <w:sz w:val="24"/>
          <w:szCs w:val="24"/>
        </w:rPr>
        <w:t>31</w:t>
      </w:r>
      <w:r w:rsidRPr="00D94BA7">
        <w:rPr>
          <w:rFonts w:ascii="Verdana" w:hAnsi="Verdana"/>
          <w:sz w:val="24"/>
          <w:szCs w:val="24"/>
        </w:rPr>
        <w:t xml:space="preserve"> г., в качестве прогноза инфляции используется экспертный прогноз инфляции.</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w:t>
      </w:r>
      <w:r>
        <w:rPr>
          <w:rFonts w:ascii="Verdana" w:hAnsi="Verdana"/>
          <w:sz w:val="24"/>
          <w:szCs w:val="24"/>
        </w:rPr>
        <w:t>фицирована в уровень 2</w:t>
      </w:r>
      <w:r w:rsidRPr="00D94BA7">
        <w:rPr>
          <w:rFonts w:ascii="Verdana" w:hAnsi="Verdana"/>
          <w:sz w:val="24"/>
          <w:szCs w:val="24"/>
        </w:rPr>
        <w:t>.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w:t>
      </w:r>
      <w:r>
        <w:rPr>
          <w:rFonts w:ascii="Verdana" w:hAnsi="Verdana"/>
          <w:sz w:val="24"/>
          <w:szCs w:val="24"/>
        </w:rPr>
        <w:t>фицируется в уровень 3</w:t>
      </w:r>
      <w:r w:rsidRPr="00D94BA7">
        <w:rPr>
          <w:rFonts w:ascii="Verdana" w:hAnsi="Verdana"/>
          <w:sz w:val="24"/>
          <w:szCs w:val="24"/>
        </w:rPr>
        <w:t>.</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c"/>
        <w:numPr>
          <w:ilvl w:val="2"/>
          <w:numId w:val="67"/>
        </w:numPr>
        <w:spacing w:after="0" w:line="312" w:lineRule="auto"/>
        <w:contextualSpacing w:val="0"/>
        <w:jc w:val="both"/>
        <w:rPr>
          <w:rFonts w:ascii="Verdana" w:hAnsi="Verdana"/>
          <w:sz w:val="24"/>
          <w:szCs w:val="24"/>
        </w:rPr>
      </w:pPr>
      <w:r w:rsidRPr="00D94BA7">
        <w:rPr>
          <w:rFonts w:ascii="Verdana" w:hAnsi="Verdana"/>
          <w:sz w:val="24"/>
          <w:szCs w:val="24"/>
        </w:rPr>
        <w:t>Прогнозные значения прочих переменных параметров</w:t>
      </w:r>
    </w:p>
    <w:p w:rsidR="00AD2A6B" w:rsidRPr="00D94BA7" w:rsidRDefault="00AD2A6B" w:rsidP="00AD2A6B">
      <w:pPr>
        <w:spacing w:after="0" w:line="312" w:lineRule="auto"/>
        <w:ind w:firstLine="708"/>
        <w:jc w:val="both"/>
        <w:rPr>
          <w:rFonts w:ascii="Verdana" w:hAnsi="Verdana"/>
          <w:b/>
          <w:sz w:val="24"/>
          <w:szCs w:val="24"/>
        </w:rPr>
      </w:pPr>
      <w:r w:rsidRPr="00D94BA7">
        <w:rPr>
          <w:rFonts w:ascii="Verdana" w:hAnsi="Verdana"/>
          <w:b/>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ставка RUONIA</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ставка ROISfix со сроками 1 неделя, 2 недели, 1 месяц</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ставка MosPrimeRate со сроками «overnight», 1 неделя, 2 недели, 1 месяц</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ставка РЕПО, по операциям Центрального банка Российской Федерации на срок до одного месяца (включительно)</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Ключевая ставка Центрального банка Российской Федерации</w:t>
      </w:r>
    </w:p>
    <w:p w:rsidR="00AD2A6B" w:rsidRPr="00790C6E" w:rsidRDefault="00AD2A6B" w:rsidP="005114D4">
      <w:pPr>
        <w:pStyle w:val="ac"/>
        <w:numPr>
          <w:ilvl w:val="0"/>
          <w:numId w:val="112"/>
        </w:numPr>
        <w:spacing w:after="0" w:line="312" w:lineRule="auto"/>
        <w:jc w:val="both"/>
        <w:rPr>
          <w:rFonts w:ascii="Verdana" w:hAnsi="Verdana"/>
          <w:sz w:val="24"/>
          <w:szCs w:val="24"/>
        </w:rPr>
      </w:pPr>
      <w:r w:rsidRPr="00790C6E">
        <w:rPr>
          <w:rFonts w:ascii="Verdana" w:hAnsi="Verdana"/>
          <w:sz w:val="24"/>
          <w:szCs w:val="24"/>
        </w:rPr>
        <w:t>ставка КБД на срок до одного месяца (включительно).</w:t>
      </w:r>
    </w:p>
    <w:p w:rsidR="00AD2A6B" w:rsidRPr="007C68C2"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D94BA7">
        <w:rPr>
          <w:rFonts w:ascii="Verdana" w:hAnsi="Verdana"/>
          <w:sz w:val="24"/>
          <w:szCs w:val="24"/>
        </w:rPr>
        <w:t>) рассчитывается по формуле (</w:t>
      </w:r>
      <w:r w:rsidRPr="00A546E9">
        <w:rPr>
          <w:rFonts w:ascii="Verdana" w:hAnsi="Verdana"/>
          <w:sz w:val="24"/>
          <w:szCs w:val="24"/>
        </w:rPr>
        <w:t>9</w:t>
      </w:r>
      <w:r w:rsidRPr="00D94BA7">
        <w:rPr>
          <w:rFonts w:ascii="Verdana" w:hAnsi="Verdana"/>
          <w:sz w:val="24"/>
          <w:szCs w:val="24"/>
        </w:rPr>
        <w:t>)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rsidR="00AD2A6B" w:rsidRPr="007C68C2" w:rsidRDefault="00AD2A6B" w:rsidP="00AD2A6B">
      <w:pPr>
        <w:spacing w:after="0" w:line="312" w:lineRule="auto"/>
        <w:ind w:firstLine="708"/>
        <w:jc w:val="both"/>
        <w:rPr>
          <w:rFonts w:ascii="Verdana" w:hAnsi="Verdana"/>
          <w:sz w:val="24"/>
          <w:szCs w:val="24"/>
        </w:rPr>
      </w:pPr>
    </w:p>
    <w:p w:rsidR="00AD2A6B" w:rsidRPr="007C68C2" w:rsidRDefault="00302E38" w:rsidP="00AD2A6B">
      <w:pPr>
        <w:spacing w:after="0" w:line="312" w:lineRule="auto"/>
        <w:ind w:left="2124"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Rate</m:t>
              </m:r>
            </m:e>
            <m:sub>
              <m:r>
                <w:rPr>
                  <w:rFonts w:ascii="Cambria Math" w:hAnsi="Cambria Math"/>
                  <w:sz w:val="24"/>
                  <w:szCs w:val="24"/>
                </w:rPr>
                <m:t>f</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e>
          </m:d>
          <m:r>
            <w:rPr>
              <w:rFonts w:ascii="Cambria Math" w:hAnsi="Cambria Math"/>
              <w:sz w:val="24"/>
              <w:szCs w:val="24"/>
            </w:rPr>
            <m:t>,                                                         (9)</m:t>
          </m:r>
        </m:oMath>
      </m:oMathPara>
    </w:p>
    <w:p w:rsidR="00AD2A6B" w:rsidRPr="007C68C2" w:rsidRDefault="00AD2A6B" w:rsidP="00AD2A6B">
      <w:pPr>
        <w:spacing w:after="0" w:line="312" w:lineRule="auto"/>
        <w:jc w:val="both"/>
        <w:rPr>
          <w:rFonts w:ascii="Verdana" w:hAnsi="Verdana"/>
          <w:sz w:val="24"/>
          <w:szCs w:val="24"/>
        </w:rPr>
      </w:pPr>
    </w:p>
    <w:p w:rsidR="00AD2A6B" w:rsidRPr="007C68C2" w:rsidRDefault="00302E38" w:rsidP="00AD2A6B">
      <w:pPr>
        <w:spacing w:after="0" w:line="312" w:lineRule="auto"/>
        <w:ind w:left="2124"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r>
            <w:rPr>
              <w:rFonts w:ascii="Cambria Math" w:hAnsi="Cambria Math"/>
              <w:sz w:val="24"/>
              <w:szCs w:val="24"/>
            </w:rPr>
            <m:t>=ОКРУГЛ(СРЗНАЧ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e>
          </m:d>
          <m:r>
            <w:rPr>
              <w:rFonts w:ascii="Cambria Math" w:hAnsi="Cambria Math"/>
              <w:sz w:val="24"/>
              <w:szCs w:val="24"/>
            </w:rPr>
            <m:t>,4),                                                      (10)</m:t>
          </m:r>
        </m:oMath>
      </m:oMathPara>
    </w:p>
    <w:p w:rsidR="00AD2A6B" w:rsidRPr="007C68C2" w:rsidRDefault="00AD2A6B" w:rsidP="00AD2A6B">
      <w:pPr>
        <w:spacing w:after="0" w:line="312" w:lineRule="auto"/>
        <w:jc w:val="both"/>
        <w:rPr>
          <w:rFonts w:ascii="Verdana" w:hAnsi="Verdana"/>
          <w:sz w:val="24"/>
          <w:szCs w:val="24"/>
        </w:rPr>
      </w:pPr>
    </w:p>
    <w:p w:rsidR="00AD2A6B" w:rsidRPr="007C68C2" w:rsidRDefault="00302E38" w:rsidP="00AD2A6B">
      <w:pPr>
        <w:spacing w:after="0" w:line="312" w:lineRule="auto"/>
        <w:ind w:left="2124" w:firstLine="708"/>
        <w:jc w:val="both"/>
        <w:rPr>
          <w:rFonts w:ascii="Verdana" w:hAnsi="Verdana"/>
          <w:i/>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FIX</m:t>
              </m:r>
            </m:e>
            <m:sub>
              <m:r>
                <w:rPr>
                  <w:rFonts w:ascii="Cambria Math" w:hAnsi="Cambria Math"/>
                  <w:sz w:val="24"/>
                  <w:szCs w:val="24"/>
                </w:rPr>
                <m:t>купон</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P-1 000</m:t>
                  </m:r>
                </m:e>
              </m:d>
            </m:num>
            <m:den>
              <m:r>
                <w:rPr>
                  <w:rFonts w:ascii="Cambria Math" w:hAnsi="Cambria Math"/>
                  <w:sz w:val="24"/>
                  <w:szCs w:val="24"/>
                </w:rPr>
                <m:t>1 000×t</m:t>
              </m:r>
            </m:den>
          </m:f>
          <m:r>
            <w:rPr>
              <w:rFonts w:ascii="Cambria Math" w:hAnsi="Cambria Math"/>
              <w:sz w:val="24"/>
              <w:szCs w:val="24"/>
            </w:rPr>
            <m:t>,                                                               (11)</m:t>
          </m:r>
        </m:oMath>
      </m:oMathPara>
    </w:p>
    <w:p w:rsidR="00AD2A6B" w:rsidRDefault="00AD2A6B" w:rsidP="00AD2A6B">
      <w:pPr>
        <w:spacing w:after="0" w:line="312" w:lineRule="auto"/>
        <w:ind w:firstLine="708"/>
        <w:jc w:val="both"/>
        <w:rPr>
          <w:rFonts w:ascii="Verdana" w:hAnsi="Verdana"/>
          <w:sz w:val="24"/>
          <w:szCs w:val="24"/>
          <w:lang w:val="en-US"/>
        </w:rPr>
      </w:pP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hint="eastAsia"/>
                <w:sz w:val="24"/>
                <w:szCs w:val="24"/>
              </w:rPr>
              <m:t>допогашения</m:t>
            </m:r>
          </m:sub>
        </m:sSub>
      </m:oMath>
      <w:r w:rsidR="00AD2A6B" w:rsidRPr="00D94BA7">
        <w:rPr>
          <w:rFonts w:ascii="Verdana" w:hAnsi="Verdana"/>
          <w:sz w:val="24"/>
          <w:szCs w:val="24"/>
        </w:rPr>
        <w:tab/>
        <w:t>- значение Ставки КБД в точке, соответствующей средневзвешенному сроку до погашения оцениваемого инструмента;</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ср</m:t>
            </m:r>
            <m:r>
              <w:rPr>
                <w:rFonts w:ascii="Cambria Math" w:hAnsi="Cambria Math"/>
                <w:sz w:val="24"/>
                <w:szCs w:val="24"/>
                <w:lang w:val="en-US"/>
              </w:rPr>
              <m:t>M</m:t>
            </m:r>
          </m:e>
          <m:sub>
            <m:r>
              <w:rPr>
                <w:rFonts w:ascii="Cambria Math" w:hAnsi="Cambria Math"/>
                <w:sz w:val="24"/>
                <w:szCs w:val="24"/>
                <w:lang w:val="en-US"/>
              </w:rPr>
              <m:t>CoF</m:t>
            </m:r>
          </m:sub>
        </m:sSub>
      </m:oMath>
      <w:r w:rsidR="00AD2A6B" w:rsidRPr="00D94BA7">
        <w:rPr>
          <w:rFonts w:ascii="Verdana" w:hAnsi="Verdana"/>
          <w:sz w:val="24"/>
          <w:szCs w:val="24"/>
        </w:rPr>
        <w:tab/>
        <w:t>- значение «средней процентной маржи над стоимостью фондирова</w:t>
      </w:r>
      <w:r w:rsidR="00AD2A6B">
        <w:rPr>
          <w:rFonts w:ascii="Verdana" w:hAnsi="Verdana"/>
          <w:sz w:val="24"/>
          <w:szCs w:val="24"/>
        </w:rPr>
        <w:t>ния», рассчитанное по формуле (1</w:t>
      </w:r>
      <w:r w:rsidR="00AD2A6B" w:rsidRPr="00A546E9">
        <w:rPr>
          <w:rFonts w:ascii="Verdana" w:hAnsi="Verdana"/>
          <w:sz w:val="24"/>
          <w:szCs w:val="24"/>
        </w:rPr>
        <w:t>0</w:t>
      </w:r>
      <w:r w:rsidR="00AD2A6B" w:rsidRPr="00D94BA7">
        <w:rPr>
          <w:rFonts w:ascii="Verdana" w:hAnsi="Verdana"/>
          <w:sz w:val="24"/>
          <w:szCs w:val="24"/>
        </w:rPr>
        <w:t>) на дату оценки инструмента как среднее арифметическое значений показателя «процентной маржи над стоимостью фондирова</w:t>
      </w:r>
      <w:r w:rsidR="00AD2A6B">
        <w:rPr>
          <w:rFonts w:ascii="Verdana" w:hAnsi="Verdana"/>
          <w:sz w:val="24"/>
          <w:szCs w:val="24"/>
        </w:rPr>
        <w:t>ния», рассчитанных по формуле (1</w:t>
      </w:r>
      <w:r w:rsidR="00AD2A6B" w:rsidRPr="00A546E9">
        <w:rPr>
          <w:rFonts w:ascii="Verdana" w:hAnsi="Verdana"/>
          <w:sz w:val="24"/>
          <w:szCs w:val="24"/>
        </w:rPr>
        <w:t>1</w:t>
      </w:r>
      <w:r w:rsidR="00AD2A6B" w:rsidRPr="00D94BA7">
        <w:rPr>
          <w:rFonts w:ascii="Verdana" w:hAnsi="Verdana"/>
          <w:sz w:val="24"/>
          <w:szCs w:val="24"/>
        </w:rPr>
        <w:t>), по корзине выпусков ОФЗ-ПК;</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oMath>
      <w:r w:rsidR="00AD2A6B" w:rsidRPr="00D94BA7">
        <w:rPr>
          <w:rFonts w:ascii="Verdana" w:hAnsi="Verdana"/>
          <w:sz w:val="24"/>
          <w:szCs w:val="24"/>
        </w:rPr>
        <w:tab/>
        <w:t>- значение «процентной маржи над стоимостью фондирова</w:t>
      </w:r>
      <w:r w:rsidR="00AD2A6B">
        <w:rPr>
          <w:rFonts w:ascii="Verdana" w:hAnsi="Verdana"/>
          <w:sz w:val="24"/>
          <w:szCs w:val="24"/>
        </w:rPr>
        <w:t>ния», рассчитанное по формуле (1</w:t>
      </w:r>
      <w:r w:rsidR="00AD2A6B" w:rsidRPr="00A546E9">
        <w:rPr>
          <w:rFonts w:ascii="Verdana" w:hAnsi="Verdana"/>
          <w:sz w:val="24"/>
          <w:szCs w:val="24"/>
        </w:rPr>
        <w:t>1</w:t>
      </w:r>
      <w:r w:rsidR="00AD2A6B" w:rsidRPr="00D94BA7">
        <w:rPr>
          <w:rFonts w:ascii="Verdana" w:hAnsi="Verdana"/>
          <w:sz w:val="24"/>
          <w:szCs w:val="24"/>
        </w:rPr>
        <w:t>) для выпуска ОФЗ-ПК, входящего в корзину выпусков ОФЗ-ПК;</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hint="eastAsia"/>
                <w:sz w:val="24"/>
                <w:szCs w:val="24"/>
              </w:rPr>
              <m:t>купон</m:t>
            </m:r>
          </m:sub>
        </m:sSub>
      </m:oMath>
      <w:r w:rsidR="00AD2A6B" w:rsidRPr="00D94BA7">
        <w:rPr>
          <w:rFonts w:ascii="Verdana" w:hAnsi="Verdana"/>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hint="eastAsia"/>
                <w:sz w:val="24"/>
                <w:szCs w:val="24"/>
              </w:rPr>
              <m:t>купон</m:t>
            </m:r>
          </m:sub>
        </m:sSub>
      </m:oMath>
      <w:r w:rsidR="00AD2A6B" w:rsidRPr="00D94BA7">
        <w:rPr>
          <w:rFonts w:ascii="Verdana" w:hAnsi="Verdana"/>
          <w:sz w:val="24"/>
          <w:szCs w:val="24"/>
        </w:rPr>
        <w:t xml:space="preserve"> принимается равной 1.60%);</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P</m:t>
        </m:r>
      </m:oMath>
      <w:r w:rsidRPr="00D94BA7">
        <w:rPr>
          <w:rFonts w:ascii="Verdana" w:hAnsi="Verdana"/>
          <w:sz w:val="24"/>
          <w:szCs w:val="24"/>
        </w:rPr>
        <w:tab/>
        <w:t>- цена (без учета купонного дохода) конкретного выпуска ОФЗ-ПК на дату расчета в рублях;</w:t>
      </w:r>
    </w:p>
    <w:p w:rsidR="00AD2A6B" w:rsidRPr="00D94BA7" w:rsidRDefault="00AD2A6B" w:rsidP="00AD2A6B">
      <w:pPr>
        <w:spacing w:after="0" w:line="312" w:lineRule="auto"/>
        <w:ind w:left="3533" w:hanging="2117"/>
        <w:jc w:val="both"/>
        <w:rPr>
          <w:rFonts w:ascii="Verdana" w:hAnsi="Verdana"/>
          <w:sz w:val="24"/>
          <w:szCs w:val="24"/>
        </w:rPr>
      </w:pPr>
      <m:oMath>
        <m:r>
          <w:rPr>
            <w:rFonts w:ascii="Cambria Math" w:hAnsi="Cambria Math"/>
            <w:sz w:val="24"/>
            <w:szCs w:val="24"/>
            <w:lang w:val="en-US"/>
          </w:rPr>
          <m:t>t</m:t>
        </m:r>
      </m:oMath>
      <w:r w:rsidRPr="00D94BA7">
        <w:rPr>
          <w:rFonts w:ascii="Verdana" w:hAnsi="Verdana"/>
          <w:sz w:val="24"/>
          <w:szCs w:val="24"/>
        </w:rPr>
        <w:tab/>
        <w:t>- средневзвешенный срок до погашения конкретного выпуска ОФЗ-ПК.</w:t>
      </w:r>
    </w:p>
    <w:p w:rsidR="00AD2A6B" w:rsidRPr="00D94BA7" w:rsidRDefault="00AD2A6B" w:rsidP="00AD2A6B">
      <w:pPr>
        <w:spacing w:after="0" w:line="312" w:lineRule="auto"/>
        <w:ind w:left="707" w:firstLine="709"/>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i/>
          <w:sz w:val="24"/>
          <w:szCs w:val="24"/>
        </w:rPr>
        <w:t>Примечание</w:t>
      </w:r>
      <w:r w:rsidRPr="00D94BA7">
        <w:rPr>
          <w:rFonts w:ascii="Verdana" w:hAnsi="Verdana"/>
          <w:sz w:val="24"/>
          <w:szCs w:val="24"/>
        </w:rPr>
        <w:t xml:space="preserve">: </w:t>
      </w:r>
    </w:p>
    <w:p w:rsidR="00AD2A6B" w:rsidRPr="007249A5" w:rsidRDefault="00AD2A6B" w:rsidP="00AD2A6B">
      <w:pPr>
        <w:spacing w:after="0" w:line="312" w:lineRule="auto"/>
        <w:ind w:firstLine="707"/>
        <w:jc w:val="both"/>
        <w:rPr>
          <w:rFonts w:ascii="Verdana" w:hAnsi="Verdana"/>
          <w:sz w:val="24"/>
          <w:szCs w:val="24"/>
        </w:rPr>
      </w:pPr>
      <w:r w:rsidRPr="007249A5">
        <w:rPr>
          <w:rFonts w:ascii="Verdana" w:hAnsi="Verdana"/>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7249A5">
        <w:rPr>
          <w:rFonts w:ascii="Verdana" w:hAnsi="Verdana"/>
          <w:sz w:val="24"/>
          <w:szCs w:val="24"/>
        </w:rPr>
        <w:t>) включает следующие выпуски: 29006RMFS; 29007RMFS; 29008RMFS; 29009RMFS; 29010RMFS; 29012RMFS;29013RMFS; 29014RMFS; 29015RMFS; 29016RMFS; 29017RMFS; 29018RMFS; 29019RMFS; 24020RMFS; 24021RMFS.</w:t>
      </w:r>
    </w:p>
    <w:p w:rsidR="00AD2A6B" w:rsidRPr="00D94BA7" w:rsidRDefault="00AD2A6B" w:rsidP="00AD2A6B">
      <w:pPr>
        <w:spacing w:after="0" w:line="312" w:lineRule="auto"/>
        <w:ind w:left="567"/>
        <w:jc w:val="both"/>
        <w:rPr>
          <w:rFonts w:ascii="Verdana" w:hAnsi="Verdana"/>
          <w:sz w:val="24"/>
          <w:szCs w:val="24"/>
        </w:rPr>
      </w:pPr>
    </w:p>
    <w:p w:rsidR="00AD2A6B" w:rsidRPr="00D94BA7" w:rsidRDefault="00AD2A6B" w:rsidP="00AD2A6B">
      <w:pPr>
        <w:spacing w:after="0" w:line="312" w:lineRule="auto"/>
        <w:ind w:firstLine="567"/>
        <w:jc w:val="both"/>
        <w:rPr>
          <w:rFonts w:ascii="Verdana" w:eastAsiaTheme="minorEastAsia" w:hAnsi="Verdana"/>
          <w:iCs/>
          <w:color w:val="000000" w:themeColor="text1"/>
          <w:sz w:val="24"/>
          <w:szCs w:val="24"/>
        </w:rPr>
      </w:pPr>
      <w:r w:rsidRPr="00D94BA7">
        <w:rPr>
          <w:rFonts w:ascii="Verdana" w:hAnsi="Verdana"/>
          <w:sz w:val="24"/>
          <w:szCs w:val="24"/>
        </w:rPr>
        <w:t xml:space="preserve">Перечень выпусков ОФЗ-ПК, включаемых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eastAsiaTheme="minorEastAsia" w:hAnsi="Verdana"/>
          <w:iCs/>
          <w:color w:val="000000" w:themeColor="text1"/>
          <w:sz w:val="24"/>
          <w:szCs w:val="24"/>
        </w:rPr>
        <w:t xml:space="preserve">, пересматривается </w:t>
      </w:r>
      <w:r>
        <w:rPr>
          <w:rFonts w:ascii="Verdana" w:eastAsiaTheme="minorEastAsia" w:hAnsi="Verdana"/>
          <w:iCs/>
          <w:color w:val="000000" w:themeColor="text1"/>
          <w:sz w:val="24"/>
          <w:szCs w:val="24"/>
        </w:rPr>
        <w:t>ПИФ</w:t>
      </w:r>
      <w:r w:rsidRPr="00D94BA7">
        <w:rPr>
          <w:rFonts w:ascii="Verdana" w:eastAsiaTheme="minorEastAsia" w:hAnsi="Verdana"/>
          <w:iCs/>
          <w:color w:val="000000" w:themeColor="text1"/>
          <w:sz w:val="24"/>
          <w:szCs w:val="24"/>
        </w:rPr>
        <w:t xml:space="preserve"> в следующих случаях:</w:t>
      </w:r>
    </w:p>
    <w:p w:rsidR="00AD2A6B" w:rsidRPr="007249A5" w:rsidRDefault="00AD2A6B" w:rsidP="005114D4">
      <w:pPr>
        <w:pStyle w:val="ac"/>
        <w:numPr>
          <w:ilvl w:val="0"/>
          <w:numId w:val="113"/>
        </w:numPr>
        <w:spacing w:after="0" w:line="312" w:lineRule="auto"/>
        <w:jc w:val="both"/>
        <w:rPr>
          <w:rFonts w:ascii="Verdana" w:hAnsi="Verdana"/>
          <w:sz w:val="24"/>
          <w:szCs w:val="24"/>
        </w:rPr>
      </w:pPr>
      <w:r w:rsidRPr="007249A5">
        <w:rPr>
          <w:rFonts w:ascii="Verdana" w:hAnsi="Verdana"/>
          <w:sz w:val="24"/>
          <w:szCs w:val="24"/>
        </w:rPr>
        <w:t>размещение новых выпусков ОФЗ-ПК;</w:t>
      </w:r>
    </w:p>
    <w:p w:rsidR="00AD2A6B" w:rsidRPr="007249A5" w:rsidRDefault="00AD2A6B" w:rsidP="005114D4">
      <w:pPr>
        <w:pStyle w:val="ac"/>
        <w:numPr>
          <w:ilvl w:val="0"/>
          <w:numId w:val="113"/>
        </w:numPr>
        <w:spacing w:after="0" w:line="312" w:lineRule="auto"/>
        <w:jc w:val="both"/>
        <w:rPr>
          <w:rFonts w:ascii="Verdana" w:hAnsi="Verdana"/>
          <w:sz w:val="24"/>
          <w:szCs w:val="24"/>
        </w:rPr>
      </w:pPr>
      <w:r w:rsidRPr="007249A5">
        <w:rPr>
          <w:rFonts w:ascii="Verdana" w:hAnsi="Verdana"/>
          <w:sz w:val="24"/>
          <w:szCs w:val="24"/>
        </w:rPr>
        <w:t>установление ранее неопределенных ставок купона на весь ожидаемый срок обращения ОФЗ-ПК, включенного в корзину.</w:t>
      </w:r>
    </w:p>
    <w:p w:rsidR="00AD2A6B" w:rsidRPr="00D94BA7" w:rsidRDefault="00AD2A6B" w:rsidP="00AD2A6B">
      <w:pPr>
        <w:spacing w:after="0" w:line="312" w:lineRule="auto"/>
        <w:ind w:firstLine="567"/>
        <w:jc w:val="both"/>
        <w:rPr>
          <w:rFonts w:ascii="Verdana" w:hAnsi="Verdana"/>
          <w:sz w:val="24"/>
          <w:szCs w:val="24"/>
        </w:rPr>
      </w:pPr>
      <w:r w:rsidRPr="00D94BA7">
        <w:rPr>
          <w:rFonts w:ascii="Verdana" w:hAnsi="Verdana"/>
          <w:sz w:val="24"/>
          <w:szCs w:val="24"/>
        </w:rPr>
        <w:t xml:space="preserve">Новый перечень выпусков ОФЗ-ПК, включаемых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eastAsiaTheme="minorEastAsia" w:hAnsi="Verdana"/>
          <w:iCs/>
          <w:color w:val="000000" w:themeColor="text1"/>
          <w:sz w:val="24"/>
          <w:szCs w:val="24"/>
        </w:rPr>
        <w:t>,</w:t>
      </w:r>
      <w:r w:rsidRPr="00D94BA7">
        <w:rPr>
          <w:rFonts w:ascii="Verdana" w:hAnsi="Verdana"/>
          <w:sz w:val="24"/>
          <w:szCs w:val="24"/>
        </w:rPr>
        <w:t xml:space="preserve"> и дата начала его применения устанавливаются </w:t>
      </w:r>
      <w:r>
        <w:rPr>
          <w:rFonts w:ascii="Verdana" w:hAnsi="Verdana"/>
          <w:sz w:val="24"/>
          <w:szCs w:val="24"/>
        </w:rPr>
        <w:t>ПИФ</w:t>
      </w:r>
      <w:r w:rsidRPr="00D94BA7">
        <w:rPr>
          <w:rFonts w:ascii="Verdana" w:hAnsi="Verdana"/>
          <w:sz w:val="24"/>
          <w:szCs w:val="24"/>
        </w:rPr>
        <w:t xml:space="preserve"> по согласованию со СД  и не требуют</w:t>
      </w:r>
      <w:r>
        <w:rPr>
          <w:rFonts w:ascii="Verdana" w:hAnsi="Verdana"/>
          <w:sz w:val="24"/>
          <w:szCs w:val="24"/>
        </w:rPr>
        <w:t>оперативного</w:t>
      </w:r>
      <w:r w:rsidRPr="00D94BA7">
        <w:rPr>
          <w:rFonts w:ascii="Verdana" w:hAnsi="Verdana"/>
          <w:sz w:val="24"/>
          <w:szCs w:val="24"/>
        </w:rPr>
        <w:t xml:space="preserve"> внесения соответствующих изменений в настоящую Методику (утверждения новой редакции Методики).</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ind w:firstLine="709"/>
        <w:jc w:val="both"/>
        <w:rPr>
          <w:rFonts w:ascii="Verdana" w:hAnsi="Verdana"/>
          <w:strike/>
          <w:sz w:val="24"/>
          <w:szCs w:val="24"/>
          <w:highlight w:val="yellow"/>
        </w:rPr>
      </w:pPr>
      <w:r w:rsidRPr="00D94BA7">
        <w:rPr>
          <w:rFonts w:ascii="Verdana" w:hAnsi="Verdana"/>
          <w:sz w:val="24"/>
          <w:szCs w:val="24"/>
        </w:rPr>
        <w:t xml:space="preserve">Цена </w:t>
      </w:r>
      <m:oMath>
        <m:r>
          <w:rPr>
            <w:rFonts w:ascii="Cambria Math" w:hAnsi="Cambria Math"/>
            <w:sz w:val="24"/>
            <w:szCs w:val="24"/>
            <w:lang w:val="en-US"/>
          </w:rPr>
          <m:t>P</m:t>
        </m:r>
      </m:oMath>
      <w:r w:rsidRPr="00D94BA7">
        <w:rPr>
          <w:rFonts w:ascii="Verdana" w:hAnsi="Verdana"/>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 xml:space="preserve">Если на дату расчета цена </w:t>
      </w:r>
      <m:oMath>
        <m:r>
          <w:rPr>
            <w:rFonts w:ascii="Cambria Math" w:hAnsi="Cambria Math"/>
            <w:sz w:val="24"/>
            <w:szCs w:val="24"/>
            <w:lang w:val="en-US"/>
          </w:rPr>
          <m:t>P</m:t>
        </m:r>
      </m:oMath>
      <w:r w:rsidRPr="00D94BA7">
        <w:rPr>
          <w:rFonts w:ascii="Verdana" w:hAnsi="Verdana"/>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hint="eastAsia"/>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eastAsiaTheme="minorEastAsia" w:hAnsi="Verdana"/>
          <w:iCs/>
          <w:color w:val="000000" w:themeColor="text1"/>
          <w:sz w:val="24"/>
          <w:szCs w:val="24"/>
        </w:rPr>
        <w:t>.</w:t>
      </w:r>
    </w:p>
    <w:p w:rsidR="00AD2A6B" w:rsidRPr="00D94BA7" w:rsidRDefault="00AD2A6B" w:rsidP="00AD2A6B">
      <w:pPr>
        <w:spacing w:after="0" w:line="312" w:lineRule="auto"/>
        <w:ind w:left="707" w:firstLine="709"/>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 xml:space="preserve">Показатель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 xml:space="preserve">Например, при ставке 5-летней ОФЗ в размере 8.57% и значения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D94BA7">
        <w:rPr>
          <w:rFonts w:ascii="Verdana" w:hAnsi="Verdana"/>
          <w:sz w:val="24"/>
          <w:szCs w:val="24"/>
        </w:rPr>
        <w:t xml:space="preserve"> в размере 0.52% рыночные ожидания по среднему значению ставки RUONIA в течение 5 лет составят 8.02%.</w:t>
      </w:r>
    </w:p>
    <w:p w:rsidR="00AD2A6B" w:rsidRPr="00D94BA7" w:rsidRDefault="00AD2A6B" w:rsidP="00AD2A6B">
      <w:pPr>
        <w:spacing w:after="0" w:line="312" w:lineRule="auto"/>
        <w:jc w:val="both"/>
        <w:rPr>
          <w:rFonts w:ascii="Verdana" w:hAnsi="Verdana"/>
          <w:b/>
          <w:sz w:val="24"/>
          <w:szCs w:val="24"/>
        </w:rPr>
      </w:pPr>
    </w:p>
    <w:p w:rsidR="00AD2A6B" w:rsidRPr="00D94BA7" w:rsidRDefault="00AD2A6B" w:rsidP="00AD2A6B">
      <w:pPr>
        <w:spacing w:after="0" w:line="312" w:lineRule="auto"/>
        <w:ind w:firstLine="709"/>
        <w:jc w:val="both"/>
        <w:rPr>
          <w:rFonts w:ascii="Verdana" w:hAnsi="Verdana"/>
          <w:b/>
          <w:sz w:val="24"/>
          <w:szCs w:val="24"/>
        </w:rPr>
      </w:pPr>
      <w:r w:rsidRPr="00D94BA7">
        <w:rPr>
          <w:rFonts w:ascii="Verdana" w:hAnsi="Verdana"/>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rsidR="00AD2A6B" w:rsidRPr="00D94BA7" w:rsidRDefault="00AD2A6B" w:rsidP="005114D4">
      <w:pPr>
        <w:pStyle w:val="ac"/>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ставка ROISfix со сроками 2 месяца, 3 месяца, 6 месяцев;</w:t>
      </w:r>
    </w:p>
    <w:p w:rsidR="00AD2A6B" w:rsidRPr="00D94BA7" w:rsidRDefault="00AD2A6B" w:rsidP="005114D4">
      <w:pPr>
        <w:pStyle w:val="ac"/>
        <w:numPr>
          <w:ilvl w:val="0"/>
          <w:numId w:val="68"/>
        </w:numPr>
        <w:spacing w:after="0" w:line="312" w:lineRule="auto"/>
        <w:ind w:left="709" w:firstLine="0"/>
        <w:jc w:val="both"/>
        <w:rPr>
          <w:rFonts w:ascii="Verdana" w:hAnsi="Verdana"/>
          <w:sz w:val="24"/>
          <w:szCs w:val="24"/>
        </w:rPr>
      </w:pPr>
      <w:r w:rsidRPr="00D94BA7">
        <w:rPr>
          <w:rFonts w:ascii="Verdana" w:hAnsi="Verdana"/>
          <w:sz w:val="24"/>
          <w:szCs w:val="24"/>
        </w:rPr>
        <w:t>ставка MosPrimeRate со сроками 2 месяца, 3 месяца, 6 месяцев;</w:t>
      </w:r>
    </w:p>
    <w:p w:rsidR="00AD2A6B" w:rsidRPr="00D94BA7" w:rsidRDefault="00AD2A6B" w:rsidP="005114D4">
      <w:pPr>
        <w:pStyle w:val="ac"/>
        <w:numPr>
          <w:ilvl w:val="0"/>
          <w:numId w:val="68"/>
        </w:numPr>
        <w:spacing w:after="0" w:line="312" w:lineRule="auto"/>
        <w:ind w:left="709" w:firstLine="0"/>
        <w:contextualSpacing w:val="0"/>
        <w:jc w:val="both"/>
        <w:rPr>
          <w:rFonts w:ascii="Verdana" w:hAnsi="Verdana"/>
          <w:sz w:val="24"/>
          <w:szCs w:val="24"/>
        </w:rPr>
      </w:pPr>
      <w:r w:rsidRPr="00D94BA7">
        <w:rPr>
          <w:rFonts w:ascii="Verdana" w:hAnsi="Verdana"/>
          <w:sz w:val="24"/>
          <w:szCs w:val="24"/>
        </w:rPr>
        <w:t>ставка КБД на срок от 1 месяца до 2 лет (включительно).</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Pr>
          <w:rFonts w:ascii="Verdana" w:hAnsi="Verdana"/>
          <w:sz w:val="24"/>
          <w:szCs w:val="24"/>
        </w:rPr>
        <w:t>) рассчитывается по формуле (1</w:t>
      </w:r>
      <w:r w:rsidRPr="00A546E9">
        <w:rPr>
          <w:rFonts w:ascii="Verdana" w:hAnsi="Verdana"/>
          <w:sz w:val="24"/>
          <w:szCs w:val="24"/>
        </w:rPr>
        <w:t>2</w:t>
      </w:r>
      <w:r w:rsidRPr="00D94BA7">
        <w:rPr>
          <w:rFonts w:ascii="Verdana" w:hAnsi="Verdana"/>
          <w:sz w:val="24"/>
          <w:szCs w:val="24"/>
        </w:rPr>
        <w:t>)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rsidR="00AD2A6B" w:rsidRPr="00D94BA7" w:rsidRDefault="00AD2A6B" w:rsidP="00AD2A6B">
      <w:pPr>
        <w:spacing w:after="0" w:line="312" w:lineRule="auto"/>
        <w:jc w:val="both"/>
        <w:rPr>
          <w:rFonts w:ascii="Verdana" w:hAnsi="Verdana"/>
          <w:sz w:val="24"/>
          <w:szCs w:val="24"/>
        </w:rPr>
      </w:pPr>
    </w:p>
    <w:p w:rsidR="00AD2A6B" w:rsidRPr="00D94BA7" w:rsidRDefault="00302E38"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Rate</m:t>
              </m:r>
            </m:e>
            <m:sub>
              <m:r>
                <w:rPr>
                  <w:rFonts w:ascii="Cambria Math" w:hAnsi="Cambria Math"/>
                  <w:sz w:val="24"/>
                  <w:szCs w:val="24"/>
                  <w:lang w:val="en-US"/>
                </w:rPr>
                <m:t>f</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hint="eastAsia"/>
                      <w:sz w:val="24"/>
                      <w:szCs w:val="24"/>
                      <w:lang w:val="en-US"/>
                    </w:rPr>
                    <m:t>допогашения</m:t>
                  </m:r>
                </m:sub>
              </m:sSub>
              <m:r>
                <w:rPr>
                  <w:rFonts w:ascii="Cambria Math" w:hAnsi="Cambria Math"/>
                  <w:sz w:val="24"/>
                  <w:szCs w:val="24"/>
                  <w:lang w:val="en-US"/>
                </w:rPr>
                <m:t>-</m:t>
              </m:r>
              <m:r>
                <w:rPr>
                  <w:rFonts w:ascii="Cambria Math" w:hAnsi="Cambria Math" w:hint="eastAsia"/>
                  <w:sz w:val="24"/>
                  <w:szCs w:val="24"/>
                  <w:lang w:val="en-US"/>
                </w:rPr>
                <m:t>ср</m:t>
              </m:r>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hint="eastAsia"/>
                      <w:sz w:val="24"/>
                      <w:szCs w:val="24"/>
                      <w:lang w:val="en-US"/>
                    </w:rPr>
                    <m:t>срочностьставки</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lang w:val="en-US"/>
                    </w:rPr>
                    <m:t>КБД</m:t>
                  </m:r>
                </m:e>
                <m:sub>
                  <m:r>
                    <w:rPr>
                      <w:rFonts w:ascii="Cambria Math" w:hAnsi="Cambria Math"/>
                      <w:sz w:val="24"/>
                      <w:szCs w:val="24"/>
                      <w:lang w:val="en-US"/>
                    </w:rPr>
                    <m:t xml:space="preserve">1 </m:t>
                  </m:r>
                  <m:r>
                    <w:rPr>
                      <w:rFonts w:ascii="Cambria Math" w:hAnsi="Cambria Math" w:hint="eastAsia"/>
                      <w:sz w:val="24"/>
                      <w:szCs w:val="24"/>
                      <w:lang w:val="en-US"/>
                    </w:rPr>
                    <m:t>день</m:t>
                  </m:r>
                </m:sub>
              </m:sSub>
            </m:e>
          </m:d>
          <m:r>
            <w:rPr>
              <w:rFonts w:ascii="Cambria Math" w:hAnsi="Cambria Math"/>
              <w:sz w:val="24"/>
              <w:szCs w:val="24"/>
            </w:rPr>
            <m:t>,                        (12)</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hint="eastAsia"/>
                <w:sz w:val="24"/>
                <w:szCs w:val="24"/>
              </w:rPr>
              <m:t>срочностьставки</m:t>
            </m:r>
          </m:sub>
        </m:sSub>
      </m:oMath>
      <w:r w:rsidR="00AD2A6B" w:rsidRPr="00D94BA7">
        <w:rPr>
          <w:rFonts w:ascii="Verdana" w:hAnsi="Verdana"/>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rsidR="00AD2A6B" w:rsidRPr="00D94BA7" w:rsidRDefault="00302E38" w:rsidP="00AD2A6B">
      <w:pPr>
        <w:spacing w:after="0" w:line="312" w:lineRule="auto"/>
        <w:ind w:left="3533" w:hanging="2117"/>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w:rPr>
                <w:rFonts w:ascii="Cambria Math" w:hAnsi="Cambria Math"/>
                <w:sz w:val="24"/>
                <w:szCs w:val="24"/>
              </w:rPr>
              <m:t xml:space="preserve">1 </m:t>
            </m:r>
            <m:r>
              <w:rPr>
                <w:rFonts w:ascii="Cambria Math" w:hAnsi="Cambria Math" w:hint="eastAsia"/>
                <w:sz w:val="24"/>
                <w:szCs w:val="24"/>
              </w:rPr>
              <m:t>день</m:t>
            </m:r>
          </m:sub>
        </m:sSub>
      </m:oMath>
      <w:r w:rsidR="00AD2A6B" w:rsidRPr="00D94BA7">
        <w:rPr>
          <w:rFonts w:ascii="Verdana" w:hAnsi="Verdana"/>
          <w:sz w:val="24"/>
          <w:szCs w:val="24"/>
        </w:rPr>
        <w:tab/>
        <w:t>- значение Ставки КБД в точке, соответствующей сроку в 0.0027 года.</w:t>
      </w:r>
    </w:p>
    <w:p w:rsidR="00AD2A6B" w:rsidRPr="00D94BA7" w:rsidRDefault="00AD2A6B" w:rsidP="00AD2A6B">
      <w:pPr>
        <w:spacing w:after="0" w:line="312" w:lineRule="auto"/>
        <w:ind w:left="707" w:firstLine="709"/>
        <w:jc w:val="both"/>
        <w:rPr>
          <w:rFonts w:ascii="Verdana" w:hAnsi="Verdana"/>
          <w:sz w:val="24"/>
          <w:szCs w:val="24"/>
        </w:rPr>
      </w:pPr>
      <w:r w:rsidRPr="00D94BA7">
        <w:rPr>
          <w:rFonts w:ascii="Verdana" w:hAnsi="Verdana"/>
          <w:i/>
          <w:sz w:val="24"/>
          <w:szCs w:val="24"/>
        </w:rPr>
        <w:t>Примечание</w:t>
      </w:r>
      <w:r w:rsidRPr="00D94BA7">
        <w:rPr>
          <w:rFonts w:ascii="Verdana" w:hAnsi="Verdana"/>
          <w:sz w:val="24"/>
          <w:szCs w:val="24"/>
        </w:rPr>
        <w:t xml:space="preserve">: </w:t>
      </w:r>
    </w:p>
    <w:p w:rsidR="00AD2A6B" w:rsidRDefault="00AD2A6B" w:rsidP="00AD2A6B">
      <w:pPr>
        <w:spacing w:after="0" w:line="312" w:lineRule="auto"/>
        <w:ind w:left="1416"/>
        <w:jc w:val="both"/>
        <w:rPr>
          <w:rFonts w:ascii="Verdana" w:hAnsi="Verdana"/>
          <w:sz w:val="24"/>
          <w:szCs w:val="24"/>
        </w:rPr>
      </w:pPr>
      <w:r w:rsidRPr="00D94BA7">
        <w:rPr>
          <w:rFonts w:ascii="Verdana" w:hAnsi="Verdana"/>
          <w:sz w:val="24"/>
          <w:szCs w:val="24"/>
        </w:rPr>
        <w:t xml:space="preserve">При определении значения </w:t>
      </w:r>
      <m:oMath>
        <m:sSub>
          <m:sSubPr>
            <m:ctrlPr>
              <w:rPr>
                <w:rFonts w:ascii="Cambria Math" w:hAnsi="Cambria Math"/>
                <w:sz w:val="24"/>
                <w:szCs w:val="24"/>
              </w:rPr>
            </m:ctrlPr>
          </m:sSubPr>
          <m:e>
            <m:r>
              <m:rPr>
                <m:sty m:val="p"/>
              </m:rPr>
              <w:rPr>
                <w:rFonts w:ascii="Cambria Math" w:hAnsi="Cambria Math" w:hint="eastAsia"/>
                <w:sz w:val="24"/>
                <w:szCs w:val="24"/>
              </w:rPr>
              <m:t>КБД</m:t>
            </m:r>
          </m:e>
          <m:sub>
            <m:r>
              <m:rPr>
                <m:sty m:val="p"/>
              </m:rPr>
              <w:rPr>
                <w:rFonts w:ascii="Cambria Math" w:hAnsi="Cambria Math" w:hint="eastAsia"/>
                <w:sz w:val="24"/>
                <w:szCs w:val="24"/>
              </w:rPr>
              <m:t>срочностьставки</m:t>
            </m:r>
          </m:sub>
        </m:sSub>
      </m:oMath>
      <w:r w:rsidRPr="00D94BA7">
        <w:rPr>
          <w:rFonts w:ascii="Verdana" w:hAnsi="Verdana"/>
          <w:sz w:val="24"/>
          <w:szCs w:val="24"/>
        </w:rPr>
        <w:t xml:space="preserve"> точка, соответствующая срочности переменного параметра плавающей процентной ставки, определяется </w:t>
      </w:r>
      <w:r w:rsidR="00A614CB">
        <w:rPr>
          <w:rFonts w:ascii="Verdana" w:hAnsi="Verdana"/>
          <w:sz w:val="24"/>
          <w:szCs w:val="24"/>
        </w:rPr>
        <w:t xml:space="preserve">в </w:t>
      </w:r>
      <w:r>
        <w:rPr>
          <w:rFonts w:ascii="Verdana" w:hAnsi="Verdana"/>
          <w:sz w:val="24"/>
          <w:szCs w:val="24"/>
        </w:rPr>
        <w:t>следующем</w:t>
      </w:r>
      <w:r w:rsidRPr="00D94BA7">
        <w:rPr>
          <w:rFonts w:ascii="Verdana" w:hAnsi="Verdana"/>
          <w:sz w:val="24"/>
          <w:szCs w:val="24"/>
        </w:rPr>
        <w:t xml:space="preserve"> порядке</w:t>
      </w:r>
      <w:r>
        <w:rPr>
          <w:rFonts w:ascii="Verdana" w:hAnsi="Verdana"/>
          <w:sz w:val="24"/>
          <w:szCs w:val="24"/>
        </w:rPr>
        <w:t>.</w:t>
      </w:r>
    </w:p>
    <w:p w:rsidR="00AD2A6B" w:rsidRDefault="00AD2A6B" w:rsidP="00AD2A6B">
      <w:pPr>
        <w:pStyle w:val="ac"/>
        <w:spacing w:after="0" w:line="312" w:lineRule="auto"/>
        <w:ind w:left="0"/>
        <w:jc w:val="both"/>
        <w:rPr>
          <w:rFonts w:ascii="Verdana" w:hAnsi="Verdana"/>
          <w:sz w:val="24"/>
          <w:szCs w:val="24"/>
        </w:rPr>
      </w:pPr>
    </w:p>
    <w:p w:rsidR="00AD2A6B" w:rsidRPr="00B82BB3" w:rsidRDefault="00AD2A6B" w:rsidP="00AD2A6B">
      <w:pPr>
        <w:pStyle w:val="ac"/>
        <w:spacing w:after="0" w:line="312" w:lineRule="auto"/>
        <w:ind w:left="0"/>
        <w:jc w:val="both"/>
        <w:rPr>
          <w:rFonts w:ascii="Verdana" w:hAnsi="Verdana"/>
          <w:sz w:val="24"/>
          <w:szCs w:val="24"/>
        </w:rPr>
      </w:pPr>
      <w:r w:rsidRPr="00B82BB3">
        <w:rPr>
          <w:rFonts w:ascii="Verdana" w:hAnsi="Verdana"/>
          <w:b/>
          <w:sz w:val="24"/>
          <w:szCs w:val="24"/>
        </w:rPr>
        <w:t>Ставка КБД</w:t>
      </w:r>
      <w:r w:rsidRPr="00B82BB3">
        <w:rPr>
          <w:rFonts w:ascii="Verdana" w:hAnsi="Verdana"/>
          <w:sz w:val="24"/>
          <w:szCs w:val="24"/>
        </w:rPr>
        <w:t xml:space="preserve"> (значение кривой бескупонной доходности) может рассчитываться в точке, соответствующей:</w:t>
      </w:r>
    </w:p>
    <w:p w:rsidR="00AD2A6B" w:rsidRPr="00B82BB3" w:rsidRDefault="00AD2A6B" w:rsidP="005114D4">
      <w:pPr>
        <w:pStyle w:val="13"/>
        <w:numPr>
          <w:ilvl w:val="0"/>
          <w:numId w:val="116"/>
        </w:numPr>
        <w:spacing w:line="312" w:lineRule="auto"/>
        <w:jc w:val="both"/>
        <w:rPr>
          <w:rFonts w:ascii="Verdana" w:eastAsia="Calibri" w:hAnsi="Verdana"/>
          <w:szCs w:val="24"/>
        </w:rPr>
      </w:pPr>
      <w:r w:rsidRPr="00B82BB3">
        <w:rPr>
          <w:rFonts w:ascii="Verdana" w:eastAsia="Calibri" w:hAnsi="Verdana"/>
          <w:szCs w:val="24"/>
        </w:rPr>
        <w:t>средневзвешенному сроку погашения / оферты по ценной бумаге</w:t>
      </w:r>
      <w:r>
        <w:rPr>
          <w:rStyle w:val="af4"/>
          <w:rFonts w:ascii="Verdana" w:eastAsia="Calibri" w:hAnsi="Verdana"/>
          <w:szCs w:val="24"/>
        </w:rPr>
        <w:footnoteReference w:id="35"/>
      </w:r>
      <w:r w:rsidRPr="00B82BB3">
        <w:rPr>
          <w:rFonts w:ascii="Verdana" w:eastAsia="Calibri" w:hAnsi="Verdana"/>
          <w:szCs w:val="24"/>
        </w:rPr>
        <w:t>, или</w:t>
      </w:r>
    </w:p>
    <w:p w:rsidR="00AD2A6B" w:rsidRPr="00B82BB3" w:rsidRDefault="00AD2A6B" w:rsidP="005114D4">
      <w:pPr>
        <w:pStyle w:val="13"/>
        <w:numPr>
          <w:ilvl w:val="0"/>
          <w:numId w:val="116"/>
        </w:numPr>
        <w:spacing w:line="312" w:lineRule="auto"/>
        <w:jc w:val="both"/>
        <w:rPr>
          <w:rFonts w:ascii="Verdana" w:eastAsia="Calibri" w:hAnsi="Verdana"/>
          <w:szCs w:val="24"/>
        </w:rPr>
      </w:pPr>
      <w:r w:rsidRPr="00B82BB3">
        <w:rPr>
          <w:rFonts w:ascii="Verdana" w:eastAsia="Calibri" w:hAnsi="Verdana"/>
          <w:szCs w:val="24"/>
        </w:rPr>
        <w:t>сроку погашения депозита или</w:t>
      </w:r>
    </w:p>
    <w:p w:rsidR="00AD2A6B" w:rsidRPr="00B82BB3" w:rsidRDefault="00AD2A6B" w:rsidP="005114D4">
      <w:pPr>
        <w:pStyle w:val="13"/>
        <w:numPr>
          <w:ilvl w:val="0"/>
          <w:numId w:val="116"/>
        </w:numPr>
        <w:spacing w:line="312" w:lineRule="auto"/>
        <w:jc w:val="both"/>
        <w:rPr>
          <w:rFonts w:ascii="Verdana" w:eastAsia="Calibri" w:hAnsi="Verdana"/>
          <w:szCs w:val="24"/>
        </w:rPr>
      </w:pPr>
      <w:r w:rsidRPr="00B82BB3">
        <w:rPr>
          <w:rFonts w:ascii="Verdana" w:eastAsia="Calibri" w:hAnsi="Verdana"/>
          <w:szCs w:val="24"/>
        </w:rPr>
        <w:t>срочности процентной ставки в случаях, предусмотренных п.4 настоящей Методики, или</w:t>
      </w:r>
    </w:p>
    <w:p w:rsidR="00AD2A6B" w:rsidRPr="00B82BB3" w:rsidRDefault="00AD2A6B" w:rsidP="005114D4">
      <w:pPr>
        <w:pStyle w:val="13"/>
        <w:numPr>
          <w:ilvl w:val="0"/>
          <w:numId w:val="116"/>
        </w:numPr>
        <w:spacing w:line="312" w:lineRule="auto"/>
        <w:jc w:val="both"/>
        <w:rPr>
          <w:rFonts w:ascii="Verdana" w:eastAsia="Calibri" w:hAnsi="Verdana"/>
          <w:szCs w:val="24"/>
        </w:rPr>
      </w:pPr>
      <w:r w:rsidRPr="00B82BB3">
        <w:rPr>
          <w:rFonts w:ascii="Verdana" w:eastAsia="Calibri" w:hAnsi="Verdana"/>
          <w:szCs w:val="24"/>
        </w:rPr>
        <w:t>дюрации биржевого индекса в случаях, предусмотренных Приложением В к настоящей Методике, или</w:t>
      </w:r>
    </w:p>
    <w:p w:rsidR="00AD2A6B" w:rsidRPr="00B82BB3" w:rsidRDefault="00AD2A6B" w:rsidP="005114D4">
      <w:pPr>
        <w:pStyle w:val="13"/>
        <w:numPr>
          <w:ilvl w:val="0"/>
          <w:numId w:val="116"/>
        </w:numPr>
        <w:spacing w:line="312" w:lineRule="auto"/>
        <w:jc w:val="both"/>
        <w:rPr>
          <w:rFonts w:ascii="Verdana" w:eastAsia="Calibri" w:hAnsi="Verdana"/>
          <w:szCs w:val="24"/>
        </w:rPr>
      </w:pPr>
      <w:r w:rsidRPr="00B82BB3">
        <w:rPr>
          <w:rFonts w:ascii="Verdana" w:eastAsia="Calibri" w:hAnsi="Verdana"/>
          <w:szCs w:val="24"/>
        </w:rPr>
        <w:t>иному сроку в случаях, определенных настоящей Методикой.</w:t>
      </w:r>
    </w:p>
    <w:p w:rsidR="00AD2A6B" w:rsidRPr="00B82BB3" w:rsidRDefault="00AD2A6B" w:rsidP="00AD2A6B">
      <w:pPr>
        <w:spacing w:after="0" w:line="312" w:lineRule="auto"/>
        <w:ind w:left="567" w:firstLine="2"/>
        <w:jc w:val="both"/>
        <w:rPr>
          <w:rFonts w:ascii="Verdana" w:hAnsi="Verdana"/>
          <w:i/>
          <w:sz w:val="16"/>
          <w:szCs w:val="16"/>
        </w:rPr>
      </w:pPr>
    </w:p>
    <w:p w:rsidR="00AD2A6B" w:rsidRPr="00B82BB3" w:rsidRDefault="00AD2A6B" w:rsidP="00AD2A6B">
      <w:pPr>
        <w:spacing w:after="0" w:line="312" w:lineRule="auto"/>
        <w:ind w:left="567"/>
        <w:jc w:val="both"/>
        <w:rPr>
          <w:rFonts w:ascii="Verdana" w:hAnsi="Verdana"/>
          <w:sz w:val="24"/>
          <w:szCs w:val="24"/>
        </w:rPr>
      </w:pPr>
      <w:r w:rsidRPr="00B82BB3">
        <w:rPr>
          <w:rFonts w:ascii="Verdana" w:hAnsi="Verdana"/>
          <w:i/>
          <w:sz w:val="24"/>
          <w:szCs w:val="24"/>
        </w:rPr>
        <w:t>Примечание</w:t>
      </w:r>
      <w:r w:rsidRPr="00B82BB3">
        <w:rPr>
          <w:rFonts w:ascii="Verdana" w:hAnsi="Verdana"/>
          <w:sz w:val="24"/>
          <w:szCs w:val="24"/>
        </w:rPr>
        <w:t xml:space="preserve">: </w:t>
      </w:r>
    </w:p>
    <w:p w:rsidR="00AD2A6B" w:rsidRPr="00B82BB3" w:rsidRDefault="00AD2A6B" w:rsidP="00AD2A6B">
      <w:pPr>
        <w:spacing w:after="0" w:line="312" w:lineRule="auto"/>
        <w:ind w:left="567"/>
        <w:jc w:val="both"/>
        <w:rPr>
          <w:rFonts w:ascii="Verdana" w:hAnsi="Verdana"/>
          <w:sz w:val="24"/>
          <w:szCs w:val="24"/>
        </w:rPr>
      </w:pPr>
      <w:r w:rsidRPr="00B82BB3">
        <w:rPr>
          <w:rFonts w:ascii="Verdana" w:hAnsi="Verdana"/>
          <w:sz w:val="24"/>
          <w:szCs w:val="24"/>
        </w:rPr>
        <w:t xml:space="preserve">При расчете Ставки КБД значение срок определяется в годах, округляется до 4 знаков после запятой. Исходные данные (за исключением </w:t>
      </w:r>
      <w:r>
        <w:rPr>
          <w:rFonts w:ascii="Verdana" w:hAnsi="Verdana"/>
          <w:sz w:val="24"/>
          <w:szCs w:val="24"/>
        </w:rPr>
        <w:t>указанных в примечании 29 настоящей</w:t>
      </w:r>
      <w:r w:rsidRPr="00B82BB3">
        <w:rPr>
          <w:rFonts w:ascii="Verdana" w:hAnsi="Verdana"/>
          <w:sz w:val="24"/>
          <w:szCs w:val="24"/>
        </w:rPr>
        <w:t xml:space="preserve">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1 месяц:</w:t>
      </w:r>
      <w:r w:rsidRPr="00B82BB3">
        <w:rPr>
          <w:rFonts w:ascii="Verdana" w:eastAsia="Calibri" w:hAnsi="Verdana"/>
          <w:szCs w:val="24"/>
        </w:rPr>
        <w:tab/>
        <w:t>0.0833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2 месяца:</w:t>
      </w:r>
      <w:r w:rsidRPr="00B82BB3">
        <w:rPr>
          <w:rFonts w:ascii="Verdana" w:eastAsia="Calibri" w:hAnsi="Verdana"/>
          <w:szCs w:val="24"/>
        </w:rPr>
        <w:tab/>
        <w:t>0.1667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3 месяца:</w:t>
      </w:r>
      <w:r w:rsidRPr="00B82BB3">
        <w:rPr>
          <w:rFonts w:ascii="Verdana" w:eastAsia="Calibri" w:hAnsi="Verdana"/>
          <w:szCs w:val="24"/>
        </w:rPr>
        <w:tab/>
        <w:t>0.2500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4 месяца:</w:t>
      </w:r>
      <w:r w:rsidRPr="00B82BB3">
        <w:rPr>
          <w:rFonts w:ascii="Verdana" w:eastAsia="Calibri" w:hAnsi="Verdana"/>
          <w:szCs w:val="24"/>
        </w:rPr>
        <w:tab/>
        <w:t>0.3333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5 месяцев:</w:t>
      </w:r>
      <w:r w:rsidRPr="00B82BB3">
        <w:rPr>
          <w:rFonts w:ascii="Verdana" w:eastAsia="Calibri" w:hAnsi="Verdana"/>
          <w:szCs w:val="24"/>
        </w:rPr>
        <w:tab/>
        <w:t>0.4167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6 месяцев:</w:t>
      </w:r>
      <w:r w:rsidRPr="00B82BB3">
        <w:rPr>
          <w:rFonts w:ascii="Verdana" w:eastAsia="Calibri" w:hAnsi="Verdana"/>
          <w:szCs w:val="24"/>
        </w:rPr>
        <w:tab/>
        <w:t>0.5000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7 месяцев:</w:t>
      </w:r>
      <w:r w:rsidRPr="00B82BB3">
        <w:rPr>
          <w:rFonts w:ascii="Verdana" w:eastAsia="Calibri" w:hAnsi="Verdana"/>
          <w:szCs w:val="24"/>
        </w:rPr>
        <w:tab/>
        <w:t>0.5833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8 месяцев:</w:t>
      </w:r>
      <w:r w:rsidRPr="00B82BB3">
        <w:rPr>
          <w:rFonts w:ascii="Verdana" w:eastAsia="Calibri" w:hAnsi="Verdana"/>
          <w:szCs w:val="24"/>
        </w:rPr>
        <w:tab/>
        <w:t>0.6667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9 месяцев:</w:t>
      </w:r>
      <w:r w:rsidRPr="00B82BB3">
        <w:rPr>
          <w:rFonts w:ascii="Verdana" w:eastAsia="Calibri" w:hAnsi="Verdana"/>
          <w:szCs w:val="24"/>
        </w:rPr>
        <w:tab/>
        <w:t>0.7500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10 месяцев:</w:t>
      </w:r>
      <w:r w:rsidRPr="00B82BB3">
        <w:rPr>
          <w:rFonts w:ascii="Verdana" w:eastAsia="Calibri" w:hAnsi="Verdana"/>
          <w:szCs w:val="24"/>
        </w:rPr>
        <w:tab/>
        <w:t>0.8333 года</w:t>
      </w:r>
    </w:p>
    <w:p w:rsidR="00AD2A6B" w:rsidRPr="00B82BB3"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11 месяцев:</w:t>
      </w:r>
      <w:r w:rsidRPr="00B82BB3">
        <w:rPr>
          <w:rFonts w:ascii="Verdana" w:eastAsia="Calibri" w:hAnsi="Verdana"/>
          <w:szCs w:val="24"/>
        </w:rPr>
        <w:tab/>
        <w:t>0.9167 года</w:t>
      </w:r>
    </w:p>
    <w:p w:rsidR="00AD2A6B" w:rsidRDefault="00AD2A6B" w:rsidP="005114D4">
      <w:pPr>
        <w:pStyle w:val="13"/>
        <w:numPr>
          <w:ilvl w:val="0"/>
          <w:numId w:val="114"/>
        </w:numPr>
        <w:spacing w:line="312" w:lineRule="auto"/>
        <w:jc w:val="both"/>
        <w:rPr>
          <w:rFonts w:ascii="Verdana" w:eastAsia="Calibri" w:hAnsi="Verdana"/>
          <w:szCs w:val="24"/>
        </w:rPr>
      </w:pPr>
      <w:r w:rsidRPr="00B82BB3">
        <w:rPr>
          <w:rFonts w:ascii="Verdana" w:eastAsia="Calibri" w:hAnsi="Verdana"/>
          <w:szCs w:val="24"/>
        </w:rPr>
        <w:t>12 месяцев:</w:t>
      </w:r>
      <w:r w:rsidRPr="00B82BB3">
        <w:rPr>
          <w:rFonts w:ascii="Verdana" w:eastAsia="Calibri" w:hAnsi="Verdana"/>
          <w:szCs w:val="24"/>
        </w:rPr>
        <w:tab/>
        <w:t>1.0000 год.</w:t>
      </w:r>
    </w:p>
    <w:p w:rsidR="00AD2A6B" w:rsidRPr="00B82BB3" w:rsidRDefault="00AD2A6B" w:rsidP="00AD2A6B">
      <w:pPr>
        <w:pStyle w:val="13"/>
        <w:spacing w:line="312" w:lineRule="auto"/>
        <w:ind w:left="1287"/>
        <w:jc w:val="both"/>
        <w:rPr>
          <w:rFonts w:ascii="Verdana" w:eastAsia="Calibri" w:hAnsi="Verdana"/>
          <w:szCs w:val="24"/>
        </w:rPr>
      </w:pPr>
    </w:p>
    <w:p w:rsidR="00AD2A6B" w:rsidRPr="00B82BB3" w:rsidRDefault="00AD2A6B" w:rsidP="00AD2A6B">
      <w:pPr>
        <w:spacing w:after="0" w:line="312" w:lineRule="auto"/>
        <w:ind w:firstLine="709"/>
        <w:jc w:val="both"/>
        <w:rPr>
          <w:rFonts w:ascii="Verdana" w:hAnsi="Verdana"/>
          <w:sz w:val="24"/>
          <w:szCs w:val="24"/>
        </w:rPr>
      </w:pPr>
      <w:r w:rsidRPr="00B82BB3">
        <w:rPr>
          <w:rFonts w:ascii="Verdana" w:hAnsi="Verdana"/>
          <w:sz w:val="24"/>
          <w:szCs w:val="24"/>
        </w:rPr>
        <w:t>В расчете используются:</w:t>
      </w:r>
    </w:p>
    <w:p w:rsidR="00AD2A6B" w:rsidRPr="00B82BB3" w:rsidRDefault="00AD2A6B" w:rsidP="005114D4">
      <w:pPr>
        <w:pStyle w:val="13"/>
        <w:numPr>
          <w:ilvl w:val="0"/>
          <w:numId w:val="115"/>
        </w:numPr>
        <w:tabs>
          <w:tab w:val="left" w:pos="709"/>
        </w:tabs>
        <w:spacing w:line="312" w:lineRule="auto"/>
        <w:jc w:val="both"/>
        <w:rPr>
          <w:rFonts w:ascii="Verdana" w:eastAsia="Calibri" w:hAnsi="Verdana"/>
          <w:szCs w:val="24"/>
        </w:rPr>
      </w:pPr>
      <w:r w:rsidRPr="00B82BB3">
        <w:rPr>
          <w:rFonts w:ascii="Verdana" w:eastAsia="Calibri" w:hAnsi="Verdana"/>
          <w:szCs w:val="24"/>
        </w:rPr>
        <w:t>Методика расчёта кривой бескупонной доходности государственных облигаций, определенная Московской биржей</w:t>
      </w:r>
      <w:r w:rsidRPr="00B82BB3">
        <w:rPr>
          <w:rStyle w:val="af4"/>
          <w:rFonts w:ascii="Verdana" w:eastAsia="Calibri" w:hAnsi="Verdana"/>
        </w:rPr>
        <w:footnoteReference w:id="36"/>
      </w:r>
      <w:r w:rsidRPr="00B82BB3">
        <w:rPr>
          <w:rFonts w:ascii="Verdana" w:eastAsia="Calibri" w:hAnsi="Verdana"/>
          <w:szCs w:val="24"/>
        </w:rPr>
        <w:t xml:space="preserve">; </w:t>
      </w:r>
    </w:p>
    <w:p w:rsidR="00AD2A6B" w:rsidRPr="00B82BB3" w:rsidRDefault="00AD2A6B" w:rsidP="005114D4">
      <w:pPr>
        <w:pStyle w:val="13"/>
        <w:numPr>
          <w:ilvl w:val="0"/>
          <w:numId w:val="115"/>
        </w:numPr>
        <w:tabs>
          <w:tab w:val="left" w:pos="709"/>
        </w:tabs>
        <w:spacing w:line="312" w:lineRule="auto"/>
        <w:jc w:val="both"/>
        <w:rPr>
          <w:rFonts w:ascii="Verdana" w:eastAsia="Calibri" w:hAnsi="Verdana"/>
          <w:szCs w:val="24"/>
        </w:rPr>
      </w:pPr>
      <w:r w:rsidRPr="00B82BB3">
        <w:rPr>
          <w:rFonts w:ascii="Verdana" w:eastAsia="Calibri" w:hAnsi="Verdana"/>
          <w:szCs w:val="24"/>
        </w:rPr>
        <w:t>динамические параметры G-кривой по состоянию на каждый торговый день.</w:t>
      </w:r>
    </w:p>
    <w:p w:rsidR="00AD2A6B" w:rsidRDefault="00AD2A6B" w:rsidP="00AD2A6B">
      <w:pPr>
        <w:pStyle w:val="13"/>
        <w:tabs>
          <w:tab w:val="left" w:pos="709"/>
        </w:tabs>
        <w:spacing w:line="312" w:lineRule="auto"/>
        <w:ind w:left="0"/>
        <w:jc w:val="both"/>
        <w:rPr>
          <w:rFonts w:ascii="Verdana" w:eastAsia="Calibri" w:hAnsi="Verdana"/>
          <w:szCs w:val="24"/>
        </w:rPr>
      </w:pPr>
      <w:r w:rsidRPr="00B82BB3">
        <w:rPr>
          <w:rFonts w:ascii="Verdana" w:eastAsia="Calibri" w:hAnsi="Verdana"/>
          <w:szCs w:val="24"/>
        </w:rPr>
        <w:tab/>
        <w:t>Источник информации: официальный сайт Московской биржи.</w:t>
      </w:r>
    </w:p>
    <w:p w:rsidR="00AD2A6B" w:rsidRDefault="00AD2A6B" w:rsidP="00AD2A6B">
      <w:pPr>
        <w:pStyle w:val="13"/>
        <w:tabs>
          <w:tab w:val="left" w:pos="709"/>
        </w:tabs>
        <w:spacing w:line="312" w:lineRule="auto"/>
        <w:ind w:left="0"/>
        <w:jc w:val="both"/>
        <w:rPr>
          <w:rFonts w:ascii="Verdana" w:eastAsia="Calibri" w:hAnsi="Verdana"/>
          <w:szCs w:val="24"/>
        </w:rPr>
      </w:pPr>
    </w:p>
    <w:p w:rsidR="00AD2A6B" w:rsidRPr="00B82BB3" w:rsidRDefault="00AD2A6B" w:rsidP="00AD2A6B">
      <w:pPr>
        <w:pStyle w:val="13"/>
        <w:tabs>
          <w:tab w:val="left" w:pos="709"/>
        </w:tabs>
        <w:spacing w:line="312" w:lineRule="auto"/>
        <w:ind w:left="0"/>
        <w:jc w:val="both"/>
        <w:rPr>
          <w:rFonts w:ascii="Verdana" w:eastAsia="Calibri" w:hAnsi="Verdana"/>
          <w:szCs w:val="24"/>
        </w:rPr>
      </w:pPr>
    </w:p>
    <w:p w:rsidR="00AD2A6B" w:rsidRPr="00B82BB3" w:rsidRDefault="00AD2A6B" w:rsidP="00AD2A6B">
      <w:pPr>
        <w:spacing w:after="0" w:line="312" w:lineRule="auto"/>
        <w:ind w:left="567"/>
        <w:jc w:val="both"/>
        <w:rPr>
          <w:rFonts w:ascii="Verdana" w:hAnsi="Verdana"/>
          <w:i/>
          <w:sz w:val="24"/>
          <w:szCs w:val="24"/>
        </w:rPr>
      </w:pPr>
      <w:r w:rsidRPr="00B82BB3">
        <w:rPr>
          <w:rFonts w:ascii="Verdana" w:hAnsi="Verdana"/>
          <w:i/>
          <w:sz w:val="24"/>
          <w:szCs w:val="24"/>
        </w:rPr>
        <w:t>Примечание:</w:t>
      </w:r>
    </w:p>
    <w:p w:rsidR="00AD2A6B" w:rsidRPr="00B82BB3" w:rsidRDefault="00AD2A6B" w:rsidP="00AD2A6B">
      <w:pPr>
        <w:spacing w:after="0" w:line="312" w:lineRule="auto"/>
        <w:ind w:left="567"/>
        <w:jc w:val="both"/>
        <w:rPr>
          <w:rFonts w:ascii="Verdana" w:hAnsi="Verdana"/>
          <w:sz w:val="24"/>
          <w:szCs w:val="24"/>
        </w:rPr>
      </w:pPr>
      <w:r w:rsidRPr="00B82BB3">
        <w:rPr>
          <w:rFonts w:ascii="Verdana" w:hAnsi="Verdana"/>
          <w:sz w:val="24"/>
          <w:szCs w:val="24"/>
        </w:rPr>
        <w:t>При расчете Ставки КБД промежуточные округления не производятся, результат выражается в процентах, округляется до 2 знаков после запятой.</w:t>
      </w:r>
    </w:p>
    <w:p w:rsidR="00AD2A6B" w:rsidRPr="00D94BA7" w:rsidRDefault="00AD2A6B" w:rsidP="00AD2A6B">
      <w:pPr>
        <w:spacing w:after="0" w:line="312" w:lineRule="auto"/>
        <w:ind w:left="1416"/>
        <w:jc w:val="both"/>
        <w:rPr>
          <w:rFonts w:ascii="Verdana" w:hAnsi="Verdana"/>
          <w:sz w:val="24"/>
          <w:szCs w:val="24"/>
        </w:rPr>
      </w:pPr>
    </w:p>
    <w:p w:rsidR="00AD2A6B" w:rsidRPr="00D94BA7" w:rsidRDefault="00AD2A6B" w:rsidP="00AD2A6B">
      <w:pPr>
        <w:spacing w:after="0" w:line="312" w:lineRule="auto"/>
        <w:ind w:left="1416"/>
        <w:jc w:val="both"/>
        <w:rPr>
          <w:rFonts w:ascii="Verdana" w:hAnsi="Verdana"/>
          <w:sz w:val="24"/>
          <w:szCs w:val="24"/>
        </w:rPr>
      </w:pPr>
    </w:p>
    <w:p w:rsidR="00AD2A6B" w:rsidRPr="00D94BA7" w:rsidRDefault="00AD2A6B" w:rsidP="00AD2A6B">
      <w:pPr>
        <w:spacing w:after="0" w:line="312" w:lineRule="auto"/>
        <w:ind w:firstLine="708"/>
        <w:jc w:val="both"/>
        <w:rPr>
          <w:rFonts w:ascii="Verdana" w:hAnsi="Verdana"/>
          <w:b/>
          <w:sz w:val="24"/>
          <w:szCs w:val="24"/>
        </w:rPr>
      </w:pPr>
      <w:r w:rsidRPr="00D94BA7">
        <w:rPr>
          <w:rFonts w:ascii="Verdana" w:hAnsi="Verdana"/>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rsidR="00AD2A6B" w:rsidRPr="007A397C" w:rsidRDefault="00AD2A6B" w:rsidP="005114D4">
      <w:pPr>
        <w:pStyle w:val="ac"/>
        <w:numPr>
          <w:ilvl w:val="0"/>
          <w:numId w:val="117"/>
        </w:numPr>
        <w:spacing w:after="0" w:line="312" w:lineRule="auto"/>
        <w:jc w:val="both"/>
        <w:rPr>
          <w:rFonts w:ascii="Verdana" w:hAnsi="Verdana"/>
          <w:sz w:val="24"/>
          <w:szCs w:val="24"/>
        </w:rPr>
      </w:pPr>
      <w:r w:rsidRPr="007A397C">
        <w:rPr>
          <w:rFonts w:ascii="Verdana" w:hAnsi="Verdana"/>
          <w:sz w:val="24"/>
          <w:szCs w:val="24"/>
        </w:rPr>
        <w:t>ставка КБД на срок свыше 2 лет;</w:t>
      </w:r>
    </w:p>
    <w:p w:rsidR="00AD2A6B" w:rsidRPr="007A397C" w:rsidRDefault="00AD2A6B" w:rsidP="005114D4">
      <w:pPr>
        <w:pStyle w:val="ac"/>
        <w:numPr>
          <w:ilvl w:val="0"/>
          <w:numId w:val="117"/>
        </w:numPr>
        <w:spacing w:after="0" w:line="312" w:lineRule="auto"/>
        <w:jc w:val="both"/>
        <w:rPr>
          <w:rFonts w:ascii="Verdana" w:hAnsi="Verdana"/>
          <w:sz w:val="24"/>
          <w:szCs w:val="24"/>
        </w:rPr>
      </w:pPr>
      <w:r w:rsidRPr="007A397C">
        <w:rPr>
          <w:rFonts w:ascii="Verdana" w:hAnsi="Verdana"/>
          <w:sz w:val="24"/>
          <w:szCs w:val="24"/>
        </w:rPr>
        <w:t>доходность к погашению выпуска ОФЗ.</w:t>
      </w:r>
    </w:p>
    <w:p w:rsidR="00AD2A6B" w:rsidRPr="00D94BA7" w:rsidRDefault="00AD2A6B" w:rsidP="00AD2A6B">
      <w:pPr>
        <w:spacing w:after="0" w:line="312" w:lineRule="auto"/>
        <w:ind w:firstLine="707"/>
        <w:jc w:val="both"/>
        <w:rPr>
          <w:rFonts w:ascii="Verdana" w:hAnsi="Verdana"/>
          <w:sz w:val="24"/>
          <w:szCs w:val="24"/>
        </w:rPr>
      </w:pPr>
      <w:r w:rsidRPr="00D94BA7">
        <w:rPr>
          <w:rFonts w:ascii="Verdana" w:hAnsi="Verdana"/>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D94BA7">
        <w:rPr>
          <w:rFonts w:ascii="Verdana" w:hAnsi="Verdana"/>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rsidR="00AD2A6B" w:rsidRPr="00D94BA7" w:rsidRDefault="00AD2A6B" w:rsidP="00AD2A6B">
      <w:pPr>
        <w:spacing w:after="0" w:line="312" w:lineRule="auto"/>
        <w:ind w:left="707" w:firstLine="709"/>
        <w:jc w:val="both"/>
        <w:rPr>
          <w:rFonts w:ascii="Verdana" w:hAnsi="Verdana"/>
          <w:i/>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 xml:space="preserve">Примечание: </w:t>
      </w:r>
    </w:p>
    <w:p w:rsidR="00AD2A6B" w:rsidRPr="00D94BA7" w:rsidRDefault="00AD2A6B" w:rsidP="00AD2A6B">
      <w:pPr>
        <w:spacing w:after="0" w:line="312" w:lineRule="auto"/>
        <w:ind w:left="567"/>
        <w:jc w:val="both"/>
        <w:rPr>
          <w:rFonts w:ascii="Verdana" w:hAnsi="Verdana"/>
          <w:sz w:val="24"/>
          <w:szCs w:val="24"/>
        </w:rPr>
      </w:pPr>
      <w:r w:rsidRPr="00D94BA7">
        <w:rPr>
          <w:rFonts w:ascii="Verdana" w:hAnsi="Verdana"/>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rsidR="00AD2A6B" w:rsidRPr="00D94BA7" w:rsidRDefault="00AD2A6B" w:rsidP="00AD2A6B">
      <w:pPr>
        <w:spacing w:after="0" w:line="312" w:lineRule="auto"/>
        <w:jc w:val="both"/>
        <w:rPr>
          <w:rFonts w:ascii="Verdana" w:hAnsi="Verdana"/>
          <w:b/>
          <w:sz w:val="24"/>
          <w:szCs w:val="24"/>
        </w:rPr>
      </w:pPr>
    </w:p>
    <w:p w:rsidR="00AD2A6B" w:rsidRPr="00D94BA7" w:rsidRDefault="00AD2A6B" w:rsidP="00AD2A6B">
      <w:pPr>
        <w:spacing w:after="0" w:line="312" w:lineRule="auto"/>
        <w:ind w:firstLine="567"/>
        <w:jc w:val="both"/>
        <w:rPr>
          <w:rFonts w:ascii="Verdana" w:hAnsi="Verdana"/>
          <w:b/>
          <w:sz w:val="24"/>
          <w:szCs w:val="24"/>
        </w:rPr>
      </w:pPr>
      <w:r w:rsidRPr="00D94BA7">
        <w:rPr>
          <w:rFonts w:ascii="Verdana" w:hAnsi="Verdana"/>
          <w:b/>
          <w:sz w:val="24"/>
          <w:szCs w:val="24"/>
        </w:rPr>
        <w:t>Прогнозные значения прочих переменных параметров (помимо ставок денежного рынка).</w:t>
      </w:r>
    </w:p>
    <w:p w:rsidR="00AD2A6B" w:rsidRPr="00D94BA7" w:rsidRDefault="00AD2A6B" w:rsidP="00AD2A6B">
      <w:pPr>
        <w:spacing w:after="0" w:line="312" w:lineRule="auto"/>
        <w:ind w:firstLine="567"/>
        <w:jc w:val="both"/>
        <w:rPr>
          <w:rFonts w:ascii="Verdana" w:hAnsi="Verdana"/>
          <w:sz w:val="24"/>
          <w:szCs w:val="24"/>
        </w:rPr>
      </w:pPr>
      <w:r w:rsidRPr="00D94BA7">
        <w:rPr>
          <w:rFonts w:ascii="Verdana" w:hAnsi="Verdana"/>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p>
    <w:p w:rsidR="00AD2A6B" w:rsidRPr="00D94BA7" w:rsidRDefault="00AD2A6B" w:rsidP="00AD2A6B">
      <w:pPr>
        <w:spacing w:after="0" w:line="312" w:lineRule="auto"/>
        <w:ind w:firstLine="567"/>
        <w:jc w:val="both"/>
        <w:rPr>
          <w:rFonts w:ascii="Verdana" w:hAnsi="Verdana"/>
          <w:sz w:val="24"/>
          <w:szCs w:val="24"/>
        </w:rPr>
      </w:pPr>
    </w:p>
    <w:p w:rsidR="00AD2A6B" w:rsidRPr="00D94BA7" w:rsidRDefault="00AD2A6B" w:rsidP="005114D4">
      <w:pPr>
        <w:pStyle w:val="ac"/>
        <w:numPr>
          <w:ilvl w:val="1"/>
          <w:numId w:val="67"/>
        </w:numPr>
        <w:spacing w:after="0" w:line="312" w:lineRule="auto"/>
        <w:ind w:left="0" w:firstLine="0"/>
        <w:jc w:val="both"/>
        <w:rPr>
          <w:rFonts w:ascii="Verdana" w:hAnsi="Verdana"/>
          <w:b/>
          <w:sz w:val="24"/>
          <w:szCs w:val="24"/>
        </w:rPr>
      </w:pPr>
      <w:r w:rsidRPr="00D94BA7">
        <w:rPr>
          <w:rFonts w:ascii="Verdana" w:hAnsi="Verdana"/>
          <w:b/>
          <w:sz w:val="24"/>
          <w:szCs w:val="24"/>
        </w:rPr>
        <w:t xml:space="preserve">Определение ставки дисконтирования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rsidR="00AD2A6B" w:rsidRPr="00D94BA7" w:rsidRDefault="00AD2A6B" w:rsidP="00AD2A6B">
      <w:pPr>
        <w:spacing w:after="0" w:line="312" w:lineRule="auto"/>
        <w:ind w:firstLine="360"/>
        <w:jc w:val="both"/>
        <w:rPr>
          <w:rFonts w:ascii="Verdana" w:hAnsi="Verdana"/>
          <w:sz w:val="24"/>
          <w:szCs w:val="24"/>
        </w:rPr>
      </w:pPr>
      <w:r w:rsidRPr="00D94BA7">
        <w:rPr>
          <w:rFonts w:ascii="Verdana" w:hAnsi="Verdana"/>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w:t>
      </w:r>
      <w:r>
        <w:rPr>
          <w:rFonts w:ascii="Verdana" w:hAnsi="Verdana"/>
          <w:sz w:val="24"/>
          <w:szCs w:val="24"/>
        </w:rPr>
        <w:t>ющее значение кредитного спреда.</w:t>
      </w:r>
    </w:p>
    <w:p w:rsidR="00AD2A6B" w:rsidRPr="00543832" w:rsidRDefault="00AD2A6B" w:rsidP="00AD2A6B">
      <w:pPr>
        <w:spacing w:after="0" w:line="312" w:lineRule="auto"/>
        <w:ind w:left="360"/>
        <w:jc w:val="both"/>
        <w:rPr>
          <w:rFonts w:ascii="Verdana" w:hAnsi="Verdana"/>
          <w:sz w:val="24"/>
          <w:szCs w:val="24"/>
        </w:rPr>
      </w:pPr>
      <w:r>
        <w:rPr>
          <w:rFonts w:ascii="Verdana" w:hAnsi="Verdana"/>
          <w:sz w:val="24"/>
          <w:szCs w:val="24"/>
        </w:rPr>
        <w:t>В</w:t>
      </w:r>
      <w:r w:rsidRPr="00543832">
        <w:rPr>
          <w:rFonts w:ascii="Verdana" w:hAnsi="Verdana"/>
          <w:sz w:val="24"/>
          <w:szCs w:val="24"/>
        </w:rPr>
        <w:t xml:space="preserve"> расчете ставки дисконтирования могут быть использованы:</w:t>
      </w:r>
    </w:p>
    <w:p w:rsidR="00AD2A6B" w:rsidRPr="00D94BA7" w:rsidRDefault="00AD2A6B" w:rsidP="005114D4">
      <w:pPr>
        <w:pStyle w:val="ac"/>
        <w:numPr>
          <w:ilvl w:val="1"/>
          <w:numId w:val="69"/>
        </w:numPr>
        <w:spacing w:after="0" w:line="312" w:lineRule="auto"/>
        <w:jc w:val="both"/>
        <w:rPr>
          <w:rFonts w:ascii="Verdana" w:hAnsi="Verdana"/>
          <w:sz w:val="24"/>
          <w:szCs w:val="24"/>
        </w:rPr>
      </w:pPr>
      <w:r w:rsidRPr="00D94BA7">
        <w:rPr>
          <w:rFonts w:ascii="Verdana" w:hAnsi="Verdana"/>
          <w:sz w:val="24"/>
          <w:szCs w:val="24"/>
        </w:rPr>
        <w:t>экспертное значение кредитного спреда</w:t>
      </w:r>
    </w:p>
    <w:p w:rsidR="00AD2A6B" w:rsidRPr="00D94BA7" w:rsidRDefault="00AD2A6B" w:rsidP="005114D4">
      <w:pPr>
        <w:pStyle w:val="ac"/>
        <w:numPr>
          <w:ilvl w:val="1"/>
          <w:numId w:val="69"/>
        </w:numPr>
        <w:spacing w:after="0" w:line="312" w:lineRule="auto"/>
        <w:jc w:val="both"/>
        <w:rPr>
          <w:rFonts w:ascii="Verdana" w:hAnsi="Verdana"/>
          <w:sz w:val="24"/>
          <w:szCs w:val="24"/>
        </w:rPr>
      </w:pPr>
      <w:r w:rsidRPr="00D94BA7">
        <w:rPr>
          <w:rFonts w:ascii="Verdana" w:hAnsi="Verdana"/>
          <w:sz w:val="24"/>
          <w:szCs w:val="24"/>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rsidR="00AD2A6B" w:rsidRPr="00D94BA7" w:rsidRDefault="00AD2A6B" w:rsidP="005114D4">
      <w:pPr>
        <w:pStyle w:val="ac"/>
        <w:numPr>
          <w:ilvl w:val="1"/>
          <w:numId w:val="69"/>
        </w:numPr>
        <w:spacing w:after="0" w:line="312" w:lineRule="auto"/>
        <w:jc w:val="both"/>
        <w:rPr>
          <w:rFonts w:ascii="Verdana" w:hAnsi="Verdana"/>
          <w:sz w:val="24"/>
          <w:szCs w:val="24"/>
        </w:rPr>
      </w:pPr>
      <w:r w:rsidRPr="00D94BA7">
        <w:rPr>
          <w:rFonts w:ascii="Verdana" w:hAnsi="Verdana"/>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rsidR="00AD2A6B" w:rsidRPr="00D94BA7" w:rsidRDefault="00AD2A6B" w:rsidP="00AD2A6B">
      <w:pPr>
        <w:spacing w:after="0" w:line="312" w:lineRule="auto"/>
        <w:ind w:left="708" w:firstLine="372"/>
        <w:jc w:val="both"/>
        <w:rPr>
          <w:rFonts w:ascii="Verdana" w:hAnsi="Verdana"/>
          <w:sz w:val="16"/>
          <w:szCs w:val="16"/>
        </w:rPr>
      </w:pPr>
    </w:p>
    <w:p w:rsidR="00AD2A6B" w:rsidRPr="00D94BA7" w:rsidRDefault="00AD2A6B" w:rsidP="00AD2A6B">
      <w:pPr>
        <w:spacing w:after="0" w:line="312" w:lineRule="auto"/>
        <w:ind w:left="567"/>
        <w:jc w:val="both"/>
        <w:rPr>
          <w:rFonts w:ascii="Verdana" w:hAnsi="Verdana"/>
          <w:i/>
          <w:sz w:val="24"/>
          <w:szCs w:val="24"/>
        </w:rPr>
      </w:pPr>
      <w:r w:rsidRPr="00D94BA7">
        <w:rPr>
          <w:rFonts w:ascii="Verdana" w:hAnsi="Verdana"/>
          <w:i/>
          <w:sz w:val="24"/>
          <w:szCs w:val="24"/>
        </w:rPr>
        <w:t>Примечание:</w:t>
      </w:r>
    </w:p>
    <w:p w:rsidR="00AD2A6B" w:rsidRDefault="00AD2A6B" w:rsidP="00AD2A6B">
      <w:pPr>
        <w:spacing w:after="0" w:line="312" w:lineRule="auto"/>
        <w:ind w:left="567"/>
        <w:jc w:val="both"/>
        <w:rPr>
          <w:rFonts w:ascii="Verdana" w:hAnsi="Verdana"/>
          <w:sz w:val="24"/>
          <w:szCs w:val="24"/>
        </w:rPr>
      </w:pPr>
      <w:r w:rsidRPr="00D94BA7">
        <w:rPr>
          <w:rFonts w:ascii="Verdana" w:hAnsi="Verdana"/>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rsidR="00AD2A6B" w:rsidRPr="00D94BA7" w:rsidRDefault="00AD2A6B" w:rsidP="00AD2A6B">
      <w:pPr>
        <w:spacing w:after="0" w:line="312" w:lineRule="auto"/>
        <w:ind w:left="567"/>
        <w:jc w:val="both"/>
        <w:rPr>
          <w:rFonts w:ascii="Verdana" w:hAnsi="Verdana"/>
          <w:sz w:val="24"/>
          <w:szCs w:val="24"/>
        </w:rPr>
      </w:pP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jc w:val="center"/>
        <w:rPr>
          <w:rFonts w:ascii="Verdana" w:hAnsi="Verdana"/>
          <w:sz w:val="24"/>
          <w:szCs w:val="24"/>
        </w:rPr>
      </w:pPr>
      <w:bookmarkStart w:id="52" w:name="_Toc27398199"/>
      <w:r w:rsidRPr="00D94BA7">
        <w:rPr>
          <w:rFonts w:ascii="Verdana" w:hAnsi="Verdana"/>
          <w:b/>
          <w:sz w:val="24"/>
          <w:szCs w:val="24"/>
        </w:rPr>
        <w:t>ПРИЛОЖЕНИЕ №В.</w:t>
      </w:r>
      <w:bookmarkEnd w:id="52"/>
    </w:p>
    <w:p w:rsidR="00AD2A6B" w:rsidRPr="00D94BA7" w:rsidRDefault="00AD2A6B" w:rsidP="00AD2A6B">
      <w:pPr>
        <w:jc w:val="center"/>
        <w:rPr>
          <w:rFonts w:ascii="Verdana" w:hAnsi="Verdana"/>
          <w:b/>
          <w:sz w:val="24"/>
          <w:szCs w:val="24"/>
        </w:rPr>
      </w:pPr>
      <w:r>
        <w:rPr>
          <w:rFonts w:ascii="Verdana" w:hAnsi="Verdana"/>
          <w:b/>
          <w:sz w:val="24"/>
          <w:szCs w:val="24"/>
        </w:rPr>
        <w:t>РЕГЛАМЕНТ РАСЧЕТА КРЕДИТНОГО СПРЕДА ДЛЯ ДОЛГОВЫХ ИНСТРУМЕНТОВ</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В соответствии с настоящим регламентом кредитный спред рассчитывается для (далее именуется долговой инструмент):</w:t>
      </w:r>
    </w:p>
    <w:p w:rsidR="00AD2A6B" w:rsidRPr="00D94BA7" w:rsidRDefault="00AD2A6B" w:rsidP="00AD2A6B">
      <w:pPr>
        <w:pStyle w:val="ac"/>
        <w:numPr>
          <w:ilvl w:val="0"/>
          <w:numId w:val="65"/>
        </w:numPr>
        <w:spacing w:after="0" w:line="312" w:lineRule="auto"/>
        <w:ind w:left="1134" w:hanging="425"/>
        <w:jc w:val="both"/>
        <w:rPr>
          <w:rFonts w:ascii="Verdana" w:hAnsi="Verdana"/>
          <w:sz w:val="24"/>
          <w:szCs w:val="24"/>
        </w:rPr>
      </w:pPr>
      <w:r w:rsidRPr="00D94BA7">
        <w:rPr>
          <w:rFonts w:ascii="Verdana" w:hAnsi="Verdana"/>
          <w:sz w:val="24"/>
          <w:szCs w:val="24"/>
        </w:rPr>
        <w:t>долговой ценной бумаги, номинированной в рублях (за исключением государственных ценных бумаг РФ);</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Для целей расчета кредитного спреда осуществляется следующая последовательность действий в отношении долговой ценной бумаги:</w:t>
      </w:r>
    </w:p>
    <w:p w:rsidR="00AD2A6B" w:rsidRPr="00D94BA7" w:rsidRDefault="00AD2A6B" w:rsidP="00AD2A6B">
      <w:pPr>
        <w:pStyle w:val="ac"/>
        <w:numPr>
          <w:ilvl w:val="0"/>
          <w:numId w:val="65"/>
        </w:numPr>
        <w:spacing w:after="0" w:line="312" w:lineRule="auto"/>
        <w:ind w:left="1134" w:hanging="425"/>
        <w:jc w:val="both"/>
        <w:rPr>
          <w:rFonts w:ascii="Verdana" w:hAnsi="Verdana"/>
          <w:sz w:val="24"/>
          <w:szCs w:val="24"/>
        </w:rPr>
      </w:pPr>
      <w:r w:rsidRPr="00D94BA7">
        <w:rPr>
          <w:rFonts w:ascii="Verdana" w:hAnsi="Verdana"/>
          <w:sz w:val="24"/>
          <w:szCs w:val="24"/>
        </w:rPr>
        <w:t>в зависимости от наличия или отсутствия кредитного рейтинга у выпуска</w:t>
      </w:r>
      <w:r w:rsidRPr="00D94BA7">
        <w:rPr>
          <w:rStyle w:val="af4"/>
          <w:rFonts w:ascii="Verdana" w:hAnsi="Verdana"/>
          <w:sz w:val="24"/>
        </w:rPr>
        <w:footnoteReference w:id="37"/>
      </w:r>
      <w:r w:rsidRPr="00D94BA7">
        <w:rPr>
          <w:rFonts w:ascii="Verdana" w:hAnsi="Verdana"/>
          <w:sz w:val="24"/>
          <w:szCs w:val="24"/>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rsidR="00AD2A6B" w:rsidRPr="00D94BA7" w:rsidRDefault="00AD2A6B" w:rsidP="00AD2A6B">
      <w:pPr>
        <w:pStyle w:val="ac"/>
        <w:numPr>
          <w:ilvl w:val="0"/>
          <w:numId w:val="65"/>
        </w:numPr>
        <w:spacing w:after="0" w:line="312" w:lineRule="auto"/>
        <w:jc w:val="both"/>
        <w:rPr>
          <w:rFonts w:ascii="Verdana" w:hAnsi="Verdana"/>
          <w:sz w:val="24"/>
          <w:szCs w:val="24"/>
        </w:rPr>
      </w:pPr>
      <w:r w:rsidRPr="00D94BA7">
        <w:rPr>
          <w:rFonts w:ascii="Verdana" w:hAnsi="Verdana"/>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rsidR="00AD2A6B" w:rsidRPr="00D94BA7" w:rsidRDefault="00AD2A6B" w:rsidP="00AD2A6B">
      <w:pPr>
        <w:spacing w:after="0" w:line="312" w:lineRule="auto"/>
        <w:ind w:firstLine="708"/>
        <w:jc w:val="both"/>
        <w:rPr>
          <w:rFonts w:ascii="Verdana" w:hAnsi="Verdana"/>
          <w:sz w:val="16"/>
          <w:szCs w:val="16"/>
        </w:rPr>
      </w:pPr>
    </w:p>
    <w:p w:rsidR="00AD2A6B" w:rsidRPr="00D94BA7" w:rsidRDefault="00AD2A6B" w:rsidP="005114D4">
      <w:pPr>
        <w:pStyle w:val="ac"/>
        <w:numPr>
          <w:ilvl w:val="0"/>
          <w:numId w:val="71"/>
        </w:numPr>
        <w:spacing w:after="0" w:line="312" w:lineRule="auto"/>
        <w:jc w:val="both"/>
        <w:rPr>
          <w:rFonts w:ascii="Verdana" w:hAnsi="Verdana"/>
          <w:b/>
          <w:sz w:val="24"/>
          <w:szCs w:val="24"/>
        </w:rPr>
      </w:pPr>
      <w:r w:rsidRPr="00D94BA7">
        <w:rPr>
          <w:rFonts w:ascii="Verdana" w:hAnsi="Verdana"/>
          <w:b/>
          <w:sz w:val="24"/>
          <w:szCs w:val="24"/>
        </w:rPr>
        <w:t>Рейтинговые группы</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Для целей определения кредитного спреда вводятся следующие рейтинговые группы:</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w:t>
      </w:r>
      <w:r w:rsidRPr="00D94BA7">
        <w:rPr>
          <w:rFonts w:ascii="Verdana" w:hAnsi="Verdana"/>
          <w:sz w:val="24"/>
          <w:szCs w:val="24"/>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II</w:t>
      </w:r>
      <w:r w:rsidRPr="00D94BA7">
        <w:rPr>
          <w:rFonts w:ascii="Verdana" w:hAnsi="Verdana"/>
          <w:sz w:val="24"/>
          <w:szCs w:val="24"/>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 xml:space="preserve">Рейтинговая группа </w:t>
      </w:r>
      <w:r w:rsidRPr="00D94BA7">
        <w:rPr>
          <w:rFonts w:ascii="Verdana" w:hAnsi="Verdana"/>
          <w:b/>
          <w:sz w:val="24"/>
          <w:szCs w:val="24"/>
          <w:lang w:val="en-US"/>
        </w:rPr>
        <w:t>III</w:t>
      </w:r>
      <w:r w:rsidRPr="00D94BA7">
        <w:rPr>
          <w:rFonts w:ascii="Verdana" w:hAnsi="Verdana"/>
          <w:sz w:val="24"/>
          <w:szCs w:val="24"/>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D94BA7">
        <w:rPr>
          <w:rFonts w:ascii="Verdana" w:hAnsi="Verdana"/>
          <w:sz w:val="24"/>
          <w:szCs w:val="24"/>
          <w:lang w:val="en-US"/>
        </w:rPr>
        <w:t>B</w:t>
      </w:r>
      <w:r w:rsidRPr="00D94BA7">
        <w:rPr>
          <w:rFonts w:ascii="Verdana" w:hAnsi="Verdana"/>
          <w:sz w:val="24"/>
          <w:szCs w:val="24"/>
        </w:rPr>
        <w:t xml:space="preserve">- до </w:t>
      </w:r>
      <w:r w:rsidRPr="00D94BA7">
        <w:rPr>
          <w:rFonts w:ascii="Verdana" w:hAnsi="Verdana"/>
          <w:sz w:val="24"/>
          <w:szCs w:val="24"/>
          <w:lang w:val="en-US"/>
        </w:rPr>
        <w:t>B</w:t>
      </w:r>
      <w:r w:rsidRPr="00D94BA7">
        <w:rPr>
          <w:rFonts w:ascii="Verdana" w:hAnsi="Verdana"/>
          <w:sz w:val="24"/>
          <w:szCs w:val="24"/>
        </w:rPr>
        <w:t xml:space="preserve">+ (по шкале </w:t>
      </w:r>
      <w:r w:rsidRPr="00D94BA7">
        <w:rPr>
          <w:rFonts w:ascii="Verdana" w:hAnsi="Verdana"/>
          <w:sz w:val="24"/>
          <w:szCs w:val="24"/>
          <w:lang w:val="en-US"/>
        </w:rPr>
        <w:t>S</w:t>
      </w:r>
      <w:r w:rsidRPr="00D94BA7">
        <w:rPr>
          <w:rFonts w:ascii="Verdana" w:hAnsi="Verdana"/>
          <w:sz w:val="24"/>
          <w:szCs w:val="24"/>
        </w:rPr>
        <w:t>&amp;</w:t>
      </w:r>
      <w:r w:rsidRPr="00D94BA7">
        <w:rPr>
          <w:rFonts w:ascii="Verdana" w:hAnsi="Verdana"/>
          <w:sz w:val="24"/>
          <w:szCs w:val="24"/>
          <w:lang w:val="en-US"/>
        </w:rPr>
        <w:t>P</w:t>
      </w:r>
      <w:r w:rsidRPr="00D94BA7">
        <w:rPr>
          <w:rFonts w:ascii="Verdana" w:hAnsi="Verdana"/>
          <w:sz w:val="24"/>
          <w:szCs w:val="24"/>
        </w:rPr>
        <w:t>).</w:t>
      </w:r>
    </w:p>
    <w:p w:rsidR="00AD2A6B" w:rsidRPr="00D94BA7" w:rsidRDefault="00AD2A6B" w:rsidP="00AD2A6B">
      <w:pPr>
        <w:spacing w:after="0" w:line="312" w:lineRule="auto"/>
        <w:ind w:left="708"/>
        <w:jc w:val="both"/>
        <w:rPr>
          <w:rFonts w:ascii="Verdana" w:hAnsi="Verdana"/>
          <w:sz w:val="24"/>
          <w:szCs w:val="24"/>
        </w:rPr>
      </w:pPr>
      <w:r w:rsidRPr="00D94BA7">
        <w:rPr>
          <w:rFonts w:ascii="Verdana" w:hAnsi="Verdana"/>
          <w:b/>
          <w:sz w:val="24"/>
          <w:szCs w:val="24"/>
        </w:rPr>
        <w:t>Рейтинговая группа I</w:t>
      </w:r>
      <w:r w:rsidRPr="00D94BA7">
        <w:rPr>
          <w:rFonts w:ascii="Verdana" w:hAnsi="Verdana"/>
          <w:b/>
          <w:sz w:val="24"/>
          <w:szCs w:val="24"/>
          <w:lang w:val="en-US"/>
        </w:rPr>
        <w:t>V</w:t>
      </w:r>
      <w:r w:rsidRPr="00D94BA7">
        <w:rPr>
          <w:rFonts w:ascii="Verdana" w:hAnsi="Verdana"/>
          <w:b/>
          <w:sz w:val="24"/>
          <w:szCs w:val="24"/>
        </w:rPr>
        <w:t>.</w:t>
      </w:r>
      <w:r w:rsidRPr="00D94BA7">
        <w:rPr>
          <w:rFonts w:ascii="Verdana" w:hAnsi="Verdana"/>
          <w:sz w:val="24"/>
          <w:szCs w:val="24"/>
        </w:rPr>
        <w:t xml:space="preserve"> В указанную рейтинговую группу включаются долговые инструменты:</w:t>
      </w:r>
    </w:p>
    <w:p w:rsidR="00AD2A6B" w:rsidRPr="00D94BA7" w:rsidRDefault="00AD2A6B" w:rsidP="005114D4">
      <w:pPr>
        <w:pStyle w:val="ac"/>
        <w:numPr>
          <w:ilvl w:val="0"/>
          <w:numId w:val="70"/>
        </w:numPr>
        <w:spacing w:after="0" w:line="312" w:lineRule="auto"/>
        <w:ind w:left="1134" w:hanging="425"/>
        <w:jc w:val="both"/>
        <w:rPr>
          <w:rFonts w:ascii="Verdana" w:hAnsi="Verdana"/>
          <w:sz w:val="24"/>
          <w:szCs w:val="24"/>
        </w:rPr>
      </w:pPr>
      <w:r w:rsidRPr="00D94BA7">
        <w:rPr>
          <w:rFonts w:ascii="Verdana" w:hAnsi="Verdana"/>
          <w:sz w:val="24"/>
          <w:szCs w:val="24"/>
        </w:rPr>
        <w:t>без рейтинга, присвоенного рейтинговыми агентствами, указанными в Таблице 1, или</w:t>
      </w:r>
    </w:p>
    <w:p w:rsidR="00AD2A6B" w:rsidRPr="00D94BA7" w:rsidRDefault="00AD2A6B" w:rsidP="005114D4">
      <w:pPr>
        <w:pStyle w:val="ac"/>
        <w:numPr>
          <w:ilvl w:val="0"/>
          <w:numId w:val="70"/>
        </w:numPr>
        <w:spacing w:after="0" w:line="312" w:lineRule="auto"/>
        <w:ind w:left="1134" w:hanging="425"/>
        <w:jc w:val="both"/>
        <w:rPr>
          <w:rFonts w:ascii="Verdana" w:hAnsi="Verdana"/>
          <w:sz w:val="24"/>
          <w:szCs w:val="24"/>
        </w:rPr>
      </w:pPr>
      <w:r w:rsidRPr="00D94BA7">
        <w:rPr>
          <w:rFonts w:ascii="Verdana" w:hAnsi="Verdana"/>
          <w:sz w:val="24"/>
          <w:szCs w:val="24"/>
        </w:rPr>
        <w:t>с рейтингом ниже B- (по шкале S&amp;P), присвоенным рейтинговым агентством, указанным в Таблице 1.</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Рейтинговые группы могут быть пересмотрены при выполнении одного из следующих условий:</w:t>
      </w:r>
    </w:p>
    <w:p w:rsidR="00AD2A6B" w:rsidRPr="00374F6F" w:rsidRDefault="00AD2A6B" w:rsidP="005114D4">
      <w:pPr>
        <w:pStyle w:val="ac"/>
        <w:numPr>
          <w:ilvl w:val="0"/>
          <w:numId w:val="118"/>
        </w:numPr>
        <w:spacing w:after="0" w:line="312" w:lineRule="auto"/>
        <w:jc w:val="both"/>
        <w:rPr>
          <w:rFonts w:ascii="Verdana" w:hAnsi="Verdana"/>
          <w:sz w:val="24"/>
          <w:szCs w:val="24"/>
        </w:rPr>
      </w:pPr>
      <w:r w:rsidRPr="00374F6F">
        <w:rPr>
          <w:rFonts w:ascii="Verdana" w:hAnsi="Verdana"/>
          <w:sz w:val="24"/>
          <w:szCs w:val="24"/>
        </w:rPr>
        <w:t>внесение изменений в методику расчета и состав индексов Московской биржи;</w:t>
      </w:r>
    </w:p>
    <w:p w:rsidR="00AD2A6B" w:rsidRPr="00374F6F" w:rsidRDefault="00AD2A6B" w:rsidP="005114D4">
      <w:pPr>
        <w:pStyle w:val="ac"/>
        <w:numPr>
          <w:ilvl w:val="0"/>
          <w:numId w:val="118"/>
        </w:numPr>
        <w:spacing w:after="0" w:line="312" w:lineRule="auto"/>
        <w:jc w:val="both"/>
        <w:rPr>
          <w:rFonts w:ascii="Verdana" w:hAnsi="Verdana"/>
          <w:sz w:val="24"/>
          <w:szCs w:val="24"/>
        </w:rPr>
      </w:pPr>
      <w:r w:rsidRPr="00374F6F">
        <w:rPr>
          <w:rFonts w:ascii="Verdana" w:hAnsi="Verdana"/>
          <w:sz w:val="24"/>
          <w:szCs w:val="24"/>
        </w:rPr>
        <w:t>изменение суверенного рейтинга РФ агентствами S&amp;P, Moody’s, Fitch;</w:t>
      </w:r>
    </w:p>
    <w:p w:rsidR="00AD2A6B" w:rsidRPr="00374F6F" w:rsidRDefault="00AD2A6B" w:rsidP="005114D4">
      <w:pPr>
        <w:pStyle w:val="ac"/>
        <w:numPr>
          <w:ilvl w:val="0"/>
          <w:numId w:val="118"/>
        </w:numPr>
        <w:spacing w:after="0" w:line="312" w:lineRule="auto"/>
        <w:jc w:val="both"/>
        <w:rPr>
          <w:rFonts w:ascii="Verdana" w:hAnsi="Verdana"/>
          <w:sz w:val="24"/>
          <w:szCs w:val="24"/>
        </w:rPr>
      </w:pPr>
      <w:r w:rsidRPr="00374F6F">
        <w:rPr>
          <w:rFonts w:ascii="Verdana" w:hAnsi="Verdana"/>
          <w:sz w:val="24"/>
          <w:szCs w:val="24"/>
        </w:rPr>
        <w:t>прочие изменения на рынке, признанные существенными для целей определения рейтинговых групп.</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Проверка условий для пересмотра рейтинговых групп проводится ежеквартально.</w:t>
      </w:r>
    </w:p>
    <w:p w:rsidR="00AD2A6B" w:rsidRDefault="00AD2A6B" w:rsidP="00AD2A6B">
      <w:pPr>
        <w:spacing w:after="0" w:line="312" w:lineRule="auto"/>
        <w:contextualSpacing/>
        <w:jc w:val="both"/>
        <w:rPr>
          <w:rFonts w:ascii="Verdana" w:hAnsi="Verdana"/>
          <w:sz w:val="24"/>
          <w:szCs w:val="24"/>
        </w:rPr>
      </w:pPr>
    </w:p>
    <w:p w:rsidR="00AD2A6B" w:rsidRDefault="00AD2A6B" w:rsidP="00AD2A6B">
      <w:pPr>
        <w:spacing w:after="0" w:line="312" w:lineRule="auto"/>
        <w:contextualSpacing/>
        <w:jc w:val="both"/>
        <w:rPr>
          <w:rFonts w:ascii="Verdana" w:hAnsi="Verdana"/>
          <w:sz w:val="24"/>
          <w:szCs w:val="24"/>
        </w:rPr>
      </w:pPr>
    </w:p>
    <w:p w:rsidR="00AD2A6B" w:rsidRPr="00D94BA7" w:rsidRDefault="00AD2A6B" w:rsidP="00AD2A6B">
      <w:pPr>
        <w:spacing w:after="0" w:line="312" w:lineRule="auto"/>
        <w:contextualSpacing/>
        <w:jc w:val="both"/>
        <w:rPr>
          <w:rFonts w:ascii="Verdana" w:hAnsi="Verdana"/>
          <w:sz w:val="24"/>
          <w:szCs w:val="24"/>
        </w:rPr>
      </w:pPr>
    </w:p>
    <w:p w:rsidR="00AD2A6B" w:rsidRPr="00D94BA7" w:rsidRDefault="00AD2A6B" w:rsidP="005114D4">
      <w:pPr>
        <w:pStyle w:val="ac"/>
        <w:numPr>
          <w:ilvl w:val="0"/>
          <w:numId w:val="71"/>
        </w:numPr>
        <w:spacing w:after="0" w:line="312" w:lineRule="auto"/>
        <w:jc w:val="both"/>
        <w:rPr>
          <w:rFonts w:ascii="Verdana" w:hAnsi="Verdana"/>
          <w:b/>
          <w:sz w:val="24"/>
          <w:szCs w:val="24"/>
        </w:rPr>
      </w:pPr>
      <w:r w:rsidRPr="00D94BA7">
        <w:rPr>
          <w:rFonts w:ascii="Verdana" w:hAnsi="Verdana"/>
          <w:b/>
          <w:sz w:val="24"/>
          <w:szCs w:val="24"/>
        </w:rPr>
        <w:t>Порядок определения принадлежности долгового инструмента к рейтинговой группе</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rsidR="00AD2A6B" w:rsidRPr="00D94BA7" w:rsidRDefault="00AD2A6B" w:rsidP="00AD2A6B">
      <w:pPr>
        <w:spacing w:after="0" w:line="312" w:lineRule="auto"/>
        <w:contextualSpacing/>
        <w:jc w:val="both"/>
        <w:rPr>
          <w:rFonts w:ascii="Verdana" w:hAnsi="Verdana"/>
          <w:b/>
          <w:sz w:val="24"/>
          <w:szCs w:val="24"/>
        </w:rPr>
      </w:pPr>
    </w:p>
    <w:p w:rsidR="00AD2A6B" w:rsidRPr="00D94BA7" w:rsidRDefault="00AD2A6B" w:rsidP="00AD2A6B">
      <w:pPr>
        <w:spacing w:after="0" w:line="312" w:lineRule="auto"/>
        <w:jc w:val="both"/>
        <w:rPr>
          <w:rFonts w:ascii="Verdana" w:hAnsi="Verdana"/>
          <w:b/>
          <w:bCs/>
          <w:sz w:val="24"/>
          <w:szCs w:val="24"/>
        </w:rPr>
      </w:pPr>
      <w:r w:rsidRPr="00D94BA7">
        <w:rPr>
          <w:rFonts w:ascii="Verdana" w:hAnsi="Verdana"/>
          <w:b/>
          <w:sz w:val="24"/>
          <w:szCs w:val="24"/>
        </w:rPr>
        <w:t xml:space="preserve">Таблица 1. </w:t>
      </w:r>
      <w:r w:rsidRPr="00D94BA7">
        <w:rPr>
          <w:rFonts w:ascii="Verdana" w:hAnsi="Verdana"/>
          <w:b/>
          <w:bCs/>
          <w:sz w:val="24"/>
          <w:szCs w:val="24"/>
        </w:rPr>
        <w:t>Сопоставление шкал рейтинговых агентств</w:t>
      </w:r>
    </w:p>
    <w:tbl>
      <w:tblPr>
        <w:tblW w:w="5000" w:type="pct"/>
        <w:jc w:val="center"/>
        <w:tblLayout w:type="fixed"/>
        <w:tblLook w:val="04A0"/>
      </w:tblPr>
      <w:tblGrid>
        <w:gridCol w:w="1453"/>
        <w:gridCol w:w="1189"/>
        <w:gridCol w:w="1935"/>
        <w:gridCol w:w="1935"/>
        <w:gridCol w:w="1933"/>
        <w:gridCol w:w="1601"/>
      </w:tblGrid>
      <w:tr w:rsidR="00AD2A6B" w:rsidRPr="001253EE" w:rsidTr="009A49EA">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Moody`s</w:t>
            </w:r>
          </w:p>
        </w:tc>
        <w:tc>
          <w:tcPr>
            <w:tcW w:w="963" w:type="pct"/>
            <w:tcBorders>
              <w:top w:val="single" w:sz="8" w:space="0" w:color="auto"/>
              <w:left w:val="nil"/>
              <w:bottom w:val="single" w:sz="8" w:space="0" w:color="auto"/>
              <w:right w:val="nil"/>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w:t>
            </w:r>
          </w:p>
        </w:tc>
      </w:tr>
      <w:tr w:rsidR="00AD2A6B" w:rsidRPr="001253EE" w:rsidTr="009A49EA">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AAA(RU)</w:t>
            </w:r>
          </w:p>
        </w:tc>
        <w:tc>
          <w:tcPr>
            <w:tcW w:w="592" w:type="pct"/>
            <w:vMerge w:val="restart"/>
            <w:tcBorders>
              <w:top w:val="nil"/>
              <w:left w:val="nil"/>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Ваа1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w:t>
            </w:r>
          </w:p>
        </w:tc>
      </w:tr>
      <w:tr w:rsidR="00AD2A6B" w:rsidRPr="001253EE" w:rsidTr="009A49EA">
        <w:trPr>
          <w:trHeight w:val="345"/>
          <w:jc w:val="center"/>
        </w:trPr>
        <w:tc>
          <w:tcPr>
            <w:tcW w:w="723" w:type="pct"/>
            <w:vMerge/>
            <w:tcBorders>
              <w:left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592" w:type="pct"/>
            <w:vMerge/>
            <w:tcBorders>
              <w:left w:val="nil"/>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Ваа2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592" w:type="pct"/>
            <w:vMerge/>
            <w:tcBorders>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Ваа3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AA+(RU), AA(RU),</w:t>
            </w:r>
          </w:p>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AA-(RU)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 ruAA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Ва1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szCs w:val="24"/>
              </w:rPr>
            </w:pPr>
            <w:r w:rsidRPr="00D94BA7">
              <w:rPr>
                <w:rFonts w:ascii="Verdana" w:hAnsi="Verdana"/>
                <w:szCs w:val="24"/>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II</w:t>
            </w: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A+(RU), A(RU)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ruAA-, ruA+</w:t>
            </w:r>
          </w:p>
        </w:tc>
        <w:tc>
          <w:tcPr>
            <w:tcW w:w="963"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A-(RU), BBB+(RU)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ruA, ruA-, ruBBB+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Ва3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lang w:val="en-US"/>
              </w:rPr>
            </w:pPr>
            <w:r w:rsidRPr="00D94BA7">
              <w:rPr>
                <w:rFonts w:ascii="Verdana" w:hAnsi="Verdana"/>
                <w:color w:val="000000"/>
                <w:szCs w:val="24"/>
                <w:lang w:val="en-US"/>
              </w:rPr>
              <w:t>BBB(RU), BBB-(RU)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В1</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lang w:val="en-US"/>
              </w:rPr>
            </w:pPr>
            <w:r w:rsidRPr="00D94BA7">
              <w:rPr>
                <w:rFonts w:ascii="Verdana" w:hAnsi="Verdana"/>
                <w:b/>
                <w:bCs/>
                <w:color w:val="000000"/>
                <w:szCs w:val="24"/>
              </w:rPr>
              <w:t>Рейтинговая группа II</w:t>
            </w:r>
            <w:r w:rsidRPr="00D94BA7">
              <w:rPr>
                <w:rFonts w:ascii="Verdana" w:hAnsi="Verdana"/>
                <w:b/>
                <w:bCs/>
                <w:color w:val="000000"/>
                <w:szCs w:val="24"/>
                <w:lang w:val="en-US"/>
              </w:rPr>
              <w:t>I</w:t>
            </w: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ruBBB-, ruBB+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В2</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BB(RU)</w:t>
            </w:r>
          </w:p>
        </w:tc>
        <w:tc>
          <w:tcPr>
            <w:tcW w:w="59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ruBB</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B3</w:t>
            </w:r>
          </w:p>
        </w:tc>
        <w:tc>
          <w:tcPr>
            <w:tcW w:w="963"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w:t>
            </w:r>
          </w:p>
        </w:tc>
        <w:tc>
          <w:tcPr>
            <w:tcW w:w="962" w:type="pct"/>
            <w:tcBorders>
              <w:top w:val="nil"/>
              <w:left w:val="nil"/>
              <w:bottom w:val="single" w:sz="8" w:space="0" w:color="auto"/>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p>
        </w:tc>
      </w:tr>
      <w:tr w:rsidR="00AD2A6B" w:rsidRPr="001253EE" w:rsidTr="009A49EA">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2A6B" w:rsidRPr="00D94BA7" w:rsidRDefault="00AD2A6B" w:rsidP="009A49EA">
            <w:pPr>
              <w:tabs>
                <w:tab w:val="left" w:pos="567"/>
              </w:tabs>
              <w:spacing w:after="0" w:line="312" w:lineRule="auto"/>
              <w:jc w:val="both"/>
              <w:rPr>
                <w:rFonts w:ascii="Verdana" w:hAnsi="Verdana"/>
                <w:color w:val="000000"/>
                <w:szCs w:val="24"/>
              </w:rPr>
            </w:pPr>
            <w:r w:rsidRPr="00D94BA7">
              <w:rPr>
                <w:rFonts w:ascii="Verdana" w:hAnsi="Verdana"/>
                <w:color w:val="000000"/>
                <w:szCs w:val="24"/>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rsidR="00AD2A6B" w:rsidRPr="00D94BA7" w:rsidRDefault="00AD2A6B" w:rsidP="009A49EA">
            <w:pPr>
              <w:tabs>
                <w:tab w:val="left" w:pos="567"/>
              </w:tabs>
              <w:spacing w:after="0" w:line="312" w:lineRule="auto"/>
              <w:jc w:val="both"/>
              <w:rPr>
                <w:rFonts w:ascii="Verdana" w:hAnsi="Verdana"/>
                <w:b/>
                <w:bCs/>
                <w:color w:val="000000"/>
                <w:szCs w:val="24"/>
              </w:rPr>
            </w:pPr>
            <w:r w:rsidRPr="00D94BA7">
              <w:rPr>
                <w:rFonts w:ascii="Verdana" w:hAnsi="Verdana"/>
                <w:b/>
                <w:bCs/>
                <w:color w:val="000000"/>
                <w:szCs w:val="24"/>
              </w:rPr>
              <w:t>Рейтинговая группа I</w:t>
            </w:r>
            <w:r w:rsidRPr="00D94BA7">
              <w:rPr>
                <w:rFonts w:ascii="Verdana" w:hAnsi="Verdana"/>
                <w:b/>
                <w:bCs/>
                <w:color w:val="000000"/>
                <w:szCs w:val="24"/>
                <w:lang w:val="en-US"/>
              </w:rPr>
              <w:t>V</w:t>
            </w:r>
          </w:p>
        </w:tc>
      </w:tr>
    </w:tbl>
    <w:p w:rsidR="00AD2A6B" w:rsidRPr="00D94BA7" w:rsidRDefault="00AD2A6B" w:rsidP="00AD2A6B">
      <w:pPr>
        <w:spacing w:after="0" w:line="312" w:lineRule="auto"/>
        <w:ind w:left="-1276"/>
        <w:jc w:val="both"/>
        <w:rPr>
          <w:rFonts w:ascii="Verdana" w:hAnsi="Verdana"/>
          <w:sz w:val="24"/>
          <w:szCs w:val="24"/>
        </w:rPr>
      </w:pP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rsidR="00AD2A6B" w:rsidRPr="00D94BA7" w:rsidRDefault="00AD2A6B" w:rsidP="005114D4">
      <w:pPr>
        <w:numPr>
          <w:ilvl w:val="0"/>
          <w:numId w:val="72"/>
        </w:numPr>
        <w:spacing w:after="0" w:line="312" w:lineRule="auto"/>
        <w:ind w:left="1134" w:hanging="425"/>
        <w:jc w:val="both"/>
        <w:rPr>
          <w:rFonts w:ascii="Verdana" w:hAnsi="Verdana"/>
          <w:sz w:val="24"/>
          <w:szCs w:val="24"/>
        </w:rPr>
      </w:pPr>
      <w:r w:rsidRPr="00D94BA7">
        <w:rPr>
          <w:rFonts w:ascii="Verdana" w:hAnsi="Verdana"/>
          <w:sz w:val="24"/>
          <w:szCs w:val="24"/>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rsidR="00AD2A6B" w:rsidRPr="00D94BA7" w:rsidRDefault="00AD2A6B" w:rsidP="00AD2A6B">
      <w:pPr>
        <w:spacing w:after="0" w:line="312" w:lineRule="auto"/>
        <w:ind w:firstLine="708"/>
        <w:jc w:val="both"/>
        <w:rPr>
          <w:rFonts w:ascii="Verdana" w:hAnsi="Verdana"/>
          <w:sz w:val="24"/>
          <w:szCs w:val="24"/>
        </w:rPr>
      </w:pPr>
    </w:p>
    <w:p w:rsidR="00AD2A6B" w:rsidRPr="00D94BA7" w:rsidRDefault="00AD2A6B" w:rsidP="005114D4">
      <w:pPr>
        <w:pStyle w:val="ac"/>
        <w:numPr>
          <w:ilvl w:val="0"/>
          <w:numId w:val="71"/>
        </w:numPr>
        <w:spacing w:after="0" w:line="312" w:lineRule="auto"/>
        <w:jc w:val="both"/>
        <w:rPr>
          <w:rFonts w:ascii="Verdana" w:hAnsi="Verdana"/>
          <w:b/>
          <w:sz w:val="24"/>
          <w:szCs w:val="24"/>
        </w:rPr>
      </w:pPr>
      <w:r w:rsidRPr="00D94BA7">
        <w:rPr>
          <w:rFonts w:ascii="Verdana" w:hAnsi="Verdana"/>
          <w:b/>
          <w:sz w:val="24"/>
          <w:szCs w:val="24"/>
        </w:rPr>
        <w:t>Особенности определения кредитных спредов для I, II, III рейтинговых групп</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Кредитный спред для рейтинговых групп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рассчитывается на каждую дату определения справедливой стоимости долгового инструмента.</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AD2A6B" w:rsidRPr="00D94BA7" w:rsidRDefault="00AD2A6B" w:rsidP="00AD2A6B">
      <w:pPr>
        <w:spacing w:after="0" w:line="312" w:lineRule="auto"/>
        <w:ind w:firstLine="690"/>
        <w:jc w:val="both"/>
        <w:rPr>
          <w:rFonts w:ascii="Verdana" w:hAnsi="Verdana"/>
          <w:sz w:val="24"/>
          <w:szCs w:val="24"/>
        </w:rPr>
      </w:pPr>
      <w:r w:rsidRPr="00D94BA7">
        <w:rPr>
          <w:rFonts w:ascii="Verdana" w:hAnsi="Verdana"/>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Индекс корпоративных облигаций (&gt; 1 года, рейтинг ≥ BBB-)</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https://www.moex.com/ru/index/RUCBITRBBB/archive/</w:t>
      </w: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Индекс корпоративных облигаций (&gt; 1 года, BB- ≤ рейтинг &lt; BBB-)</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https://www.moex.com/ru/index/RUCBITRBB/archive</w:t>
      </w:r>
    </w:p>
    <w:p w:rsidR="00AD2A6B" w:rsidRPr="00D94BA7" w:rsidRDefault="00AD2A6B" w:rsidP="00AD2A6B">
      <w:pPr>
        <w:numPr>
          <w:ilvl w:val="0"/>
          <w:numId w:val="64"/>
        </w:numPr>
        <w:spacing w:after="0" w:line="312" w:lineRule="auto"/>
        <w:contextualSpacing/>
        <w:jc w:val="both"/>
        <w:rPr>
          <w:rFonts w:ascii="Verdana" w:hAnsi="Verdana"/>
          <w:sz w:val="24"/>
          <w:szCs w:val="24"/>
        </w:rPr>
      </w:pPr>
      <w:r w:rsidRPr="00D94BA7">
        <w:rPr>
          <w:rFonts w:ascii="Verdana" w:hAnsi="Verdana"/>
          <w:sz w:val="24"/>
          <w:szCs w:val="24"/>
        </w:rPr>
        <w:t xml:space="preserve">Индекс корпоративных облигаций (&gt; 1 года, B- ≤ рейтинг &lt; BB-) </w:t>
      </w:r>
    </w:p>
    <w:p w:rsidR="00AD2A6B" w:rsidRPr="00D94BA7" w:rsidRDefault="00AD2A6B" w:rsidP="00AD2A6B">
      <w:pPr>
        <w:spacing w:after="0" w:line="312" w:lineRule="auto"/>
        <w:ind w:firstLine="690"/>
        <w:contextualSpacing/>
        <w:jc w:val="both"/>
        <w:rPr>
          <w:rFonts w:ascii="Verdana" w:hAnsi="Verdana"/>
          <w:sz w:val="24"/>
          <w:szCs w:val="24"/>
        </w:rPr>
      </w:pPr>
      <w:r w:rsidRPr="00D94BA7">
        <w:rPr>
          <w:rFonts w:ascii="Verdana" w:hAnsi="Verdana"/>
          <w:sz w:val="24"/>
          <w:szCs w:val="24"/>
        </w:rPr>
        <w:t>Тикер:</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b/>
          <w:sz w:val="24"/>
          <w:szCs w:val="24"/>
        </w:rPr>
        <w:t>RUCBITRB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Описание индекса:</w:t>
      </w:r>
      <w:r w:rsidRPr="00D94BA7">
        <w:rPr>
          <w:rFonts w:ascii="Verdana" w:hAnsi="Verdana"/>
          <w:sz w:val="24"/>
          <w:szCs w:val="24"/>
        </w:rPr>
        <w:tab/>
      </w:r>
      <w:r w:rsidRPr="00D94BA7">
        <w:rPr>
          <w:rFonts w:ascii="Verdana" w:hAnsi="Verdana"/>
          <w:sz w:val="24"/>
          <w:szCs w:val="24"/>
        </w:rPr>
        <w:tab/>
        <w:t>https://www.moex.com/ru/index/RUCBITRB</w:t>
      </w:r>
    </w:p>
    <w:p w:rsidR="00AD2A6B" w:rsidRPr="00D94BA7" w:rsidRDefault="00AD2A6B" w:rsidP="00AD2A6B">
      <w:pPr>
        <w:spacing w:after="0" w:line="312" w:lineRule="auto"/>
        <w:ind w:left="690"/>
        <w:contextualSpacing/>
        <w:jc w:val="both"/>
        <w:rPr>
          <w:rFonts w:ascii="Verdana" w:hAnsi="Verdana"/>
          <w:sz w:val="24"/>
          <w:szCs w:val="24"/>
        </w:rPr>
      </w:pPr>
      <w:r w:rsidRPr="00D94BA7">
        <w:rPr>
          <w:rFonts w:ascii="Verdana" w:hAnsi="Verdana"/>
          <w:sz w:val="24"/>
          <w:szCs w:val="24"/>
        </w:rPr>
        <w:t>Архив значений:</w:t>
      </w:r>
      <w:r w:rsidRPr="00D94BA7">
        <w:rPr>
          <w:rFonts w:ascii="Verdana" w:hAnsi="Verdana"/>
          <w:sz w:val="24"/>
          <w:szCs w:val="24"/>
        </w:rPr>
        <w:tab/>
      </w:r>
      <w:r w:rsidRPr="00D94BA7">
        <w:rPr>
          <w:rFonts w:ascii="Verdana" w:hAnsi="Verdana"/>
          <w:sz w:val="24"/>
          <w:szCs w:val="24"/>
        </w:rPr>
        <w:tab/>
        <w:t>https://www.moex.com/ru/index/RUCBITRB/archive/</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ind w:firstLine="690"/>
        <w:jc w:val="both"/>
        <w:rPr>
          <w:rFonts w:ascii="Verdana" w:hAnsi="Verdana"/>
          <w:sz w:val="24"/>
          <w:szCs w:val="24"/>
        </w:rPr>
      </w:pPr>
      <w:r w:rsidRPr="00D94BA7">
        <w:rPr>
          <w:rFonts w:ascii="Verdana" w:hAnsi="Verdana"/>
          <w:sz w:val="24"/>
          <w:szCs w:val="24"/>
        </w:rPr>
        <w:t xml:space="preserve">Расчет медианного кредитного спреда для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рейтинговых групп осуществляется в следующем порядке:</w:t>
      </w:r>
    </w:p>
    <w:p w:rsidR="00AD2A6B" w:rsidRPr="00D94BA7" w:rsidRDefault="00AD2A6B" w:rsidP="00AD2A6B">
      <w:pPr>
        <w:spacing w:after="0" w:line="312" w:lineRule="auto"/>
        <w:contextualSpacing/>
        <w:jc w:val="both"/>
        <w:rPr>
          <w:rFonts w:ascii="Verdana" w:hAnsi="Verdana"/>
          <w:b/>
          <w:sz w:val="24"/>
          <w:szCs w:val="24"/>
          <w:u w:val="single"/>
        </w:rPr>
      </w:pPr>
      <w:r w:rsidRPr="00D94BA7">
        <w:rPr>
          <w:rFonts w:ascii="Verdana" w:hAnsi="Verdana"/>
          <w:b/>
          <w:sz w:val="24"/>
          <w:szCs w:val="24"/>
          <w:u w:val="single"/>
        </w:rPr>
        <w:t xml:space="preserve">Рейтинговая группа </w:t>
      </w:r>
      <w:r w:rsidRPr="00D94BA7">
        <w:rPr>
          <w:rFonts w:ascii="Verdana" w:hAnsi="Verdana"/>
          <w:b/>
          <w:sz w:val="24"/>
          <w:szCs w:val="24"/>
          <w:u w:val="single"/>
          <w:lang w:val="en-US"/>
        </w:rPr>
        <w:t>I</w:t>
      </w:r>
    </w:p>
    <w:p w:rsidR="00AD2A6B" w:rsidRPr="00D94BA7" w:rsidRDefault="00AD2A6B" w:rsidP="00AD2A6B">
      <w:pPr>
        <w:spacing w:after="0" w:line="312" w:lineRule="auto"/>
        <w:ind w:firstLine="708"/>
        <w:jc w:val="both"/>
        <w:rPr>
          <w:rFonts w:ascii="Verdana" w:hAnsi="Verdana"/>
          <w:b/>
          <w:sz w:val="24"/>
          <w:szCs w:val="24"/>
        </w:rPr>
      </w:pPr>
      <w:r w:rsidRPr="00D94BA7">
        <w:rPr>
          <w:rFonts w:ascii="Verdana" w:hAnsi="Verdana"/>
          <w:sz w:val="24"/>
          <w:szCs w:val="24"/>
        </w:rPr>
        <w:t xml:space="preserve">Рассчитывается кредитный спред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за каждый из 20 последних торговых дней</w:t>
      </w:r>
      <w:r w:rsidR="00231281" w:rsidRPr="00231281">
        <w:rPr>
          <w:rFonts w:ascii="Verdana" w:hAnsi="Verdana"/>
          <w:sz w:val="24"/>
          <w:szCs w:val="24"/>
        </w:rPr>
        <w:t xml:space="preserve"> (13)</w:t>
      </w:r>
      <w:r w:rsidRPr="00D94BA7">
        <w:rPr>
          <w:rFonts w:ascii="Verdana" w:hAnsi="Verdana"/>
          <w:sz w:val="24"/>
          <w:szCs w:val="24"/>
        </w:rPr>
        <w:t>:</w:t>
      </w:r>
    </w:p>
    <w:p w:rsidR="00AD2A6B" w:rsidRPr="00D94BA7" w:rsidRDefault="00302E38"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RUCBITRBBB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(13)</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Sub>
      </m:oMath>
      <w:r w:rsidR="00AD2A6B" w:rsidRPr="00D94BA7">
        <w:rPr>
          <w:rFonts w:ascii="Verdana" w:hAnsi="Verdana"/>
          <w:sz w:val="24"/>
          <w:szCs w:val="24"/>
        </w:rPr>
        <w:tab/>
      </w:r>
      <w:r w:rsidR="00AD2A6B" w:rsidRPr="00D94BA7">
        <w:rPr>
          <w:rFonts w:ascii="Verdana" w:hAnsi="Verdana"/>
          <w:sz w:val="24"/>
          <w:szCs w:val="24"/>
        </w:rPr>
        <w:tab/>
        <w:t>- значения спреда, рассчитанные в базисных пунктах;</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RUCBITRBBB</m:t>
            </m:r>
          </m:sub>
        </m:sSub>
      </m:oMath>
      <w:r w:rsidR="00AD2A6B" w:rsidRPr="00D94BA7">
        <w:rPr>
          <w:rFonts w:ascii="Verdana" w:hAnsi="Verdana"/>
          <w:sz w:val="24"/>
          <w:szCs w:val="24"/>
        </w:rPr>
        <w:tab/>
      </w:r>
      <w:r w:rsidR="00AD2A6B" w:rsidRPr="00D94BA7">
        <w:rPr>
          <w:rFonts w:ascii="Verdana" w:hAnsi="Verdana"/>
          <w:sz w:val="24"/>
          <w:szCs w:val="24"/>
        </w:rPr>
        <w:tab/>
        <w:t>- доходность индекса RUCBITRBBB, раскрытая Московской биржей;</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RUCBITRBBB</m:t>
            </m:r>
          </m:sub>
        </m:sSub>
      </m:oMath>
      <w:r w:rsidR="00AD2A6B" w:rsidRPr="00D94BA7">
        <w:rPr>
          <w:rFonts w:ascii="Verdana" w:eastAsiaTheme="minorEastAsia" w:hAnsi="Verdana"/>
          <w:sz w:val="24"/>
          <w:szCs w:val="24"/>
        </w:rPr>
        <w:tab/>
      </w:r>
      <w:r w:rsidR="00AD2A6B" w:rsidRPr="00D94BA7">
        <w:rPr>
          <w:rFonts w:ascii="Verdana" w:hAnsi="Verdana"/>
          <w:sz w:val="24"/>
          <w:szCs w:val="24"/>
        </w:rPr>
        <w:t>- значение Ставки КБД в точке, соответствующей дюрации индекса RUCBITRBBB раскрытой Московской биржей.</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за последние 20 торговых дней (медиана из полученного ряда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При расчете медианного значения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промежуточные округления значений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w:t>
      </w:r>
      <w:r w:rsidRPr="00D94BA7">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D94BA7" w:rsidRDefault="00AD2A6B" w:rsidP="00AD2A6B">
      <w:pPr>
        <w:spacing w:after="0" w:line="312" w:lineRule="auto"/>
        <w:contextualSpacing/>
        <w:jc w:val="both"/>
        <w:rPr>
          <w:rFonts w:ascii="Verdana" w:hAnsi="Verdana"/>
          <w:b/>
          <w:sz w:val="24"/>
          <w:szCs w:val="24"/>
          <w:u w:val="single"/>
        </w:rPr>
      </w:pPr>
    </w:p>
    <w:p w:rsidR="00AD2A6B" w:rsidRPr="00D94BA7" w:rsidRDefault="00AD2A6B" w:rsidP="00AD2A6B">
      <w:pPr>
        <w:spacing w:after="0" w:line="312" w:lineRule="auto"/>
        <w:contextualSpacing/>
        <w:jc w:val="both"/>
        <w:rPr>
          <w:rFonts w:ascii="Verdana" w:hAnsi="Verdana"/>
          <w:b/>
          <w:sz w:val="24"/>
          <w:szCs w:val="24"/>
          <w:u w:val="single"/>
        </w:rPr>
      </w:pPr>
      <w:r w:rsidRPr="00D94BA7">
        <w:rPr>
          <w:rFonts w:ascii="Verdana" w:hAnsi="Verdana"/>
          <w:b/>
          <w:sz w:val="24"/>
          <w:szCs w:val="24"/>
          <w:u w:val="single"/>
        </w:rPr>
        <w:t xml:space="preserve">Рейтинговая группа </w:t>
      </w:r>
      <w:r w:rsidRPr="00D94BA7">
        <w:rPr>
          <w:rFonts w:ascii="Verdana" w:hAnsi="Verdana"/>
          <w:b/>
          <w:sz w:val="24"/>
          <w:szCs w:val="24"/>
          <w:u w:val="single"/>
          <w:lang w:val="en-US"/>
        </w:rPr>
        <w:t>II</w:t>
      </w:r>
    </w:p>
    <w:p w:rsidR="00AD2A6B" w:rsidRPr="00D94BA7" w:rsidRDefault="00AD2A6B" w:rsidP="00AD2A6B">
      <w:pPr>
        <w:spacing w:after="0" w:line="312" w:lineRule="auto"/>
        <w:ind w:firstLine="708"/>
        <w:contextualSpacing/>
        <w:jc w:val="both"/>
        <w:rPr>
          <w:rFonts w:ascii="Verdana" w:hAnsi="Verdana"/>
          <w:b/>
          <w:sz w:val="24"/>
          <w:szCs w:val="24"/>
        </w:rPr>
      </w:pPr>
      <w:r w:rsidRPr="00D94BA7">
        <w:rPr>
          <w:rFonts w:ascii="Verdana" w:hAnsi="Verdana"/>
          <w:sz w:val="24"/>
          <w:szCs w:val="24"/>
        </w:rPr>
        <w:t xml:space="preserve">Рассчитывается кредитный спред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w:t>
      </w:r>
      <w:r w:rsidRPr="00D94BA7">
        <w:rPr>
          <w:rFonts w:ascii="Verdana" w:hAnsi="Verdana"/>
          <w:sz w:val="24"/>
          <w:szCs w:val="24"/>
        </w:rPr>
        <w:t xml:space="preserve"> за каждый из 20 последних торговых дней</w:t>
      </w:r>
      <w:r w:rsidR="00231281">
        <w:rPr>
          <w:rFonts w:ascii="Verdana" w:hAnsi="Verdana"/>
          <w:sz w:val="24"/>
          <w:szCs w:val="24"/>
        </w:rPr>
        <w:t xml:space="preserve"> (14)</w:t>
      </w:r>
      <w:r w:rsidRPr="00D94BA7">
        <w:rPr>
          <w:rFonts w:ascii="Verdana" w:hAnsi="Verdana"/>
          <w:sz w:val="24"/>
          <w:szCs w:val="24"/>
        </w:rPr>
        <w:t>:</w:t>
      </w:r>
    </w:p>
    <w:p w:rsidR="00AD2A6B" w:rsidRPr="00D94BA7" w:rsidRDefault="00302E38"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rPr>
                    <m:t>RUCBITRBB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(14)</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II</m:t>
            </m:r>
          </m:sub>
        </m:sSub>
      </m:oMath>
      <w:r w:rsidR="00AD2A6B" w:rsidRPr="00D94BA7">
        <w:rPr>
          <w:rFonts w:ascii="Verdana" w:hAnsi="Verdana"/>
          <w:sz w:val="24"/>
          <w:szCs w:val="24"/>
        </w:rPr>
        <w:tab/>
      </w:r>
      <w:r w:rsidR="00AD2A6B" w:rsidRPr="00D94BA7">
        <w:rPr>
          <w:rFonts w:ascii="Verdana" w:hAnsi="Verdana"/>
          <w:sz w:val="24"/>
          <w:szCs w:val="24"/>
        </w:rPr>
        <w:tab/>
        <w:t>- значения спреда, рассчитанные в базисных пунктах;</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RUCBITRBB</m:t>
            </m:r>
          </m:sub>
        </m:sSub>
      </m:oMath>
      <w:r w:rsidR="00AD2A6B" w:rsidRPr="00D94BA7">
        <w:rPr>
          <w:rFonts w:ascii="Verdana" w:hAnsi="Verdana"/>
          <w:sz w:val="24"/>
          <w:szCs w:val="24"/>
        </w:rPr>
        <w:tab/>
      </w:r>
      <w:r w:rsidR="00AD2A6B" w:rsidRPr="00D94BA7">
        <w:rPr>
          <w:rFonts w:ascii="Verdana" w:hAnsi="Verdana"/>
          <w:sz w:val="24"/>
          <w:szCs w:val="24"/>
        </w:rPr>
        <w:tab/>
        <w:t>- доходность индекса RUCBITRBB, раскрытая Московской биржей;</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RUCBITRBB</m:t>
            </m:r>
          </m:sub>
        </m:sSub>
      </m:oMath>
      <w:r w:rsidR="00AD2A6B" w:rsidRPr="00D94BA7">
        <w:rPr>
          <w:rFonts w:ascii="Verdana" w:eastAsiaTheme="minorEastAsia" w:hAnsi="Verdana"/>
          <w:sz w:val="24"/>
          <w:szCs w:val="24"/>
        </w:rPr>
        <w:tab/>
      </w:r>
      <w:r w:rsidR="00AD2A6B" w:rsidRPr="00D94BA7">
        <w:rPr>
          <w:rFonts w:ascii="Verdana" w:hAnsi="Verdana"/>
          <w:sz w:val="24"/>
          <w:szCs w:val="24"/>
        </w:rPr>
        <w:t>- значение Ставки КБД в точке, соответствующей дюрации индекса RUCBITRBB раскрытой Московской биржей.</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за последние 20 торговых дней (медиана из полученного ряда</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w:t>
      </w:r>
      <w:r w:rsidRPr="00D94BA7">
        <w:rPr>
          <w:rFonts w:ascii="Verdana" w:hAnsi="Verdana"/>
          <w:sz w:val="24"/>
          <w:szCs w:val="24"/>
        </w:rPr>
        <w:t xml:space="preserve">).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промежуточные округления значений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w:t>
      </w:r>
      <w:r w:rsidRPr="00D94BA7">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D94BA7" w:rsidRDefault="00AD2A6B" w:rsidP="00AD2A6B">
      <w:pPr>
        <w:spacing w:after="0" w:line="312" w:lineRule="auto"/>
        <w:jc w:val="both"/>
        <w:rPr>
          <w:rFonts w:ascii="Verdana" w:hAnsi="Verdana"/>
          <w:b/>
          <w:sz w:val="24"/>
          <w:szCs w:val="24"/>
          <w:u w:val="single"/>
        </w:rPr>
      </w:pPr>
    </w:p>
    <w:p w:rsidR="00AD2A6B" w:rsidRPr="00D94BA7" w:rsidRDefault="00AD2A6B" w:rsidP="00AD2A6B">
      <w:pPr>
        <w:spacing w:after="0" w:line="312" w:lineRule="auto"/>
        <w:jc w:val="both"/>
        <w:rPr>
          <w:rFonts w:ascii="Verdana" w:hAnsi="Verdana"/>
          <w:b/>
          <w:sz w:val="24"/>
          <w:szCs w:val="24"/>
          <w:u w:val="single"/>
        </w:rPr>
      </w:pPr>
      <w:r w:rsidRPr="00D94BA7">
        <w:rPr>
          <w:rFonts w:ascii="Verdana" w:hAnsi="Verdana"/>
          <w:b/>
          <w:sz w:val="24"/>
          <w:szCs w:val="24"/>
          <w:u w:val="single"/>
        </w:rPr>
        <w:t xml:space="preserve">Рейтинговая группа </w:t>
      </w:r>
      <w:r w:rsidRPr="00D94BA7">
        <w:rPr>
          <w:rFonts w:ascii="Verdana" w:hAnsi="Verdana"/>
          <w:b/>
          <w:sz w:val="24"/>
          <w:szCs w:val="24"/>
          <w:u w:val="single"/>
          <w:lang w:val="en-US"/>
        </w:rPr>
        <w:t>III</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Рассчитывается кредитный спред </w:t>
      </w:r>
      <w:r w:rsidRPr="00D94BA7">
        <w:rPr>
          <w:rFonts w:ascii="Verdana" w:hAnsi="Verdana"/>
          <w:b/>
          <w:sz w:val="24"/>
          <w:szCs w:val="24"/>
          <w:lang w:val="en-US"/>
        </w:rPr>
        <w:t>S</w:t>
      </w:r>
      <w:r w:rsidRPr="00D94BA7">
        <w:rPr>
          <w:rFonts w:ascii="Verdana" w:hAnsi="Verdana"/>
          <w:b/>
          <w:sz w:val="24"/>
          <w:szCs w:val="24"/>
          <w:vertAlign w:val="subscript"/>
        </w:rPr>
        <w:t>РГШ</w:t>
      </w:r>
      <w:r w:rsidRPr="00D94BA7">
        <w:rPr>
          <w:rFonts w:ascii="Verdana" w:hAnsi="Verdana"/>
          <w:sz w:val="24"/>
          <w:szCs w:val="24"/>
        </w:rPr>
        <w:t xml:space="preserve"> за каждый из 20 последних торговых дней</w:t>
      </w:r>
      <w:r w:rsidR="00FC5819">
        <w:rPr>
          <w:rFonts w:ascii="Verdana" w:hAnsi="Verdana"/>
          <w:sz w:val="24"/>
          <w:szCs w:val="24"/>
        </w:rPr>
        <w:t xml:space="preserve"> (15)</w:t>
      </w:r>
      <w:r w:rsidRPr="00D94BA7">
        <w:rPr>
          <w:rFonts w:ascii="Verdana" w:hAnsi="Verdana"/>
          <w:sz w:val="24"/>
          <w:szCs w:val="24"/>
        </w:rPr>
        <w:t>:</w:t>
      </w:r>
    </w:p>
    <w:p w:rsidR="00AD2A6B" w:rsidRPr="00D94BA7" w:rsidRDefault="00302E38" w:rsidP="00AD2A6B">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rPr>
                    <m:t>RUCBITRB</m:t>
                  </m:r>
                </m:sub>
              </m:sSub>
            </m:e>
          </m:d>
          <m:r>
            <w:rPr>
              <w:rFonts w:ascii="Cambria Math" w:hAnsi="Cambria Math" w:hint="eastAsia"/>
              <w:sz w:val="24"/>
              <w:szCs w:val="24"/>
              <w:lang w:val="en-US"/>
            </w:rPr>
            <m:t>×</m:t>
          </m:r>
          <m:r>
            <w:rPr>
              <w:rFonts w:ascii="Cambria Math" w:hAnsi="Cambria Math"/>
              <w:sz w:val="24"/>
              <w:szCs w:val="24"/>
              <w:lang w:val="en-US"/>
            </w:rPr>
            <m:t>100</m:t>
          </m:r>
          <m:r>
            <w:rPr>
              <w:rFonts w:ascii="Cambria Math" w:hAnsi="Cambria Math"/>
              <w:sz w:val="24"/>
              <w:szCs w:val="24"/>
            </w:rPr>
            <m:t>,                                     (15)</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III</m:t>
            </m:r>
          </m:sub>
        </m:sSub>
      </m:oMath>
      <w:r w:rsidR="00AD2A6B" w:rsidRPr="00D94BA7">
        <w:rPr>
          <w:rFonts w:ascii="Verdana" w:hAnsi="Verdana"/>
          <w:sz w:val="24"/>
          <w:szCs w:val="24"/>
        </w:rPr>
        <w:tab/>
      </w:r>
      <w:r w:rsidR="00AD2A6B" w:rsidRPr="00D94BA7">
        <w:rPr>
          <w:rFonts w:ascii="Verdana" w:hAnsi="Verdana"/>
          <w:sz w:val="24"/>
          <w:szCs w:val="24"/>
        </w:rPr>
        <w:tab/>
        <w:t>- значения спреда, рассчитанные в базисных пунктах;</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RUCBITRB</m:t>
            </m:r>
          </m:sub>
        </m:sSub>
      </m:oMath>
      <w:r w:rsidR="00AD2A6B" w:rsidRPr="00D94BA7">
        <w:rPr>
          <w:rFonts w:ascii="Verdana" w:hAnsi="Verdana"/>
          <w:sz w:val="24"/>
          <w:szCs w:val="24"/>
        </w:rPr>
        <w:tab/>
      </w:r>
      <w:r w:rsidR="00AD2A6B" w:rsidRPr="00D94BA7">
        <w:rPr>
          <w:rFonts w:ascii="Verdana" w:hAnsi="Verdana"/>
          <w:sz w:val="24"/>
          <w:szCs w:val="24"/>
        </w:rPr>
        <w:tab/>
        <w:t>- доходность индекса RUCBITRB, раскрытая Московской биржей;</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hint="eastAsia"/>
                <w:sz w:val="24"/>
                <w:szCs w:val="24"/>
              </w:rPr>
              <m:t>КБД</m:t>
            </m:r>
          </m:e>
          <m:sub>
            <m:r>
              <m:rPr>
                <m:sty m:val="p"/>
              </m:rPr>
              <w:rPr>
                <w:rFonts w:ascii="Cambria Math" w:hAnsi="Cambria Math"/>
                <w:sz w:val="24"/>
                <w:szCs w:val="24"/>
                <w:vertAlign w:val="subscript"/>
                <w:lang w:val="en-US"/>
              </w:rPr>
              <m:t>RUCBITRB</m:t>
            </m:r>
          </m:sub>
        </m:sSub>
      </m:oMath>
      <w:r w:rsidR="00AD2A6B" w:rsidRPr="00D94BA7">
        <w:rPr>
          <w:rFonts w:ascii="Verdana" w:eastAsiaTheme="minorEastAsia" w:hAnsi="Verdana"/>
          <w:sz w:val="24"/>
          <w:szCs w:val="24"/>
        </w:rPr>
        <w:tab/>
      </w:r>
      <w:r w:rsidR="00AD2A6B" w:rsidRPr="00D94BA7">
        <w:rPr>
          <w:rFonts w:ascii="Verdana" w:hAnsi="Verdana"/>
          <w:sz w:val="24"/>
          <w:szCs w:val="24"/>
        </w:rPr>
        <w:t>- значение Ставки КБД в точке, соответствующей дюрации индекса RUCBITRB раскрытой Московской биржей.</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Рассчитывается медианное значение кредитного спреда</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за последние 20 торговых дней (медиана из полученного ряда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III</w:t>
      </w:r>
      <w:r w:rsidRPr="00D94BA7">
        <w:rPr>
          <w:rFonts w:ascii="Verdana" w:hAnsi="Verdana"/>
          <w:sz w:val="24"/>
          <w:szCs w:val="24"/>
        </w:rPr>
        <w:t xml:space="preserve">). </w:t>
      </w: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промежуточные округления значений </w:t>
      </w:r>
      <w:r w:rsidRPr="00D94BA7">
        <w:rPr>
          <w:rFonts w:ascii="Verdana" w:hAnsi="Verdana"/>
          <w:b/>
          <w:sz w:val="24"/>
          <w:szCs w:val="24"/>
          <w:lang w:val="en-US"/>
        </w:rPr>
        <w:t>S</w:t>
      </w:r>
      <w:r w:rsidRPr="00D94BA7">
        <w:rPr>
          <w:rFonts w:ascii="Verdana" w:hAnsi="Verdana"/>
          <w:b/>
          <w:sz w:val="24"/>
          <w:szCs w:val="24"/>
          <w:vertAlign w:val="subscript"/>
        </w:rPr>
        <w:t>РГ</w:t>
      </w:r>
      <w:r w:rsidRPr="00D94BA7">
        <w:rPr>
          <w:rFonts w:ascii="Verdana" w:hAnsi="Verdana"/>
          <w:b/>
          <w:sz w:val="24"/>
          <w:szCs w:val="24"/>
          <w:vertAlign w:val="subscript"/>
          <w:lang w:val="en-US"/>
        </w:rPr>
        <w:t>III</w:t>
      </w:r>
      <w:r w:rsidRPr="00D94BA7">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oMath>
      <w:r w:rsidRPr="00D94BA7">
        <w:rPr>
          <w:rFonts w:ascii="Verdana" w:hAnsi="Verdana"/>
          <w:sz w:val="24"/>
          <w:szCs w:val="24"/>
        </w:rPr>
        <w:t xml:space="preserve"> округляется по правилам математического округления до целого значения базисных пунктов.</w:t>
      </w:r>
    </w:p>
    <w:p w:rsidR="00AD2A6B" w:rsidRPr="00D94BA7" w:rsidRDefault="00AD2A6B" w:rsidP="00AD2A6B">
      <w:pPr>
        <w:tabs>
          <w:tab w:val="left" w:pos="567"/>
        </w:tabs>
        <w:spacing w:after="0" w:line="312" w:lineRule="auto"/>
        <w:jc w:val="both"/>
        <w:rPr>
          <w:rFonts w:ascii="Verdana" w:hAnsi="Verdana"/>
          <w:b/>
          <w:sz w:val="24"/>
          <w:szCs w:val="24"/>
          <w:u w:val="single"/>
        </w:rPr>
      </w:pPr>
    </w:p>
    <w:p w:rsidR="00AD2A6B" w:rsidRPr="00D94BA7" w:rsidRDefault="00AD2A6B" w:rsidP="005114D4">
      <w:pPr>
        <w:pStyle w:val="ac"/>
        <w:numPr>
          <w:ilvl w:val="0"/>
          <w:numId w:val="71"/>
        </w:numPr>
        <w:spacing w:after="0" w:line="312" w:lineRule="auto"/>
        <w:jc w:val="both"/>
        <w:rPr>
          <w:rFonts w:ascii="Verdana" w:hAnsi="Verdana"/>
          <w:b/>
          <w:sz w:val="24"/>
          <w:szCs w:val="24"/>
        </w:rPr>
      </w:pPr>
      <w:r w:rsidRPr="00D94BA7">
        <w:rPr>
          <w:rFonts w:ascii="Verdana" w:hAnsi="Verdana"/>
          <w:b/>
          <w:sz w:val="24"/>
          <w:szCs w:val="24"/>
        </w:rPr>
        <w:t>Особенности определения кредитных спредов для IV рейтинговой группы</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lang w:val="en-US"/>
              </w:rPr>
              <m:t>IV</m:t>
            </m:r>
          </m:sub>
          <m:sup>
            <m:r>
              <w:rPr>
                <w:rFonts w:ascii="Cambria Math" w:hAnsi="Cambria Math"/>
                <w:sz w:val="24"/>
                <w:szCs w:val="24"/>
              </w:rPr>
              <m:t>m</m:t>
            </m:r>
          </m:sup>
        </m:sSubSup>
      </m:oMath>
      <w:r w:rsidRPr="00D94BA7">
        <w:rPr>
          <w:rFonts w:ascii="Verdana" w:hAnsi="Verdana"/>
          <w:sz w:val="24"/>
          <w:szCs w:val="24"/>
        </w:rPr>
        <w:t xml:space="preserve"> рассчитывается на индивидуальной основе для каждого долгового инструмента.</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4"/>
          <w:rFonts w:ascii="Verdana" w:hAnsi="Verdana"/>
          <w:sz w:val="24"/>
          <w:szCs w:val="24"/>
        </w:rPr>
        <w:footnoteReference w:id="38"/>
      </w:r>
      <w:r w:rsidRPr="00D94BA7">
        <w:rPr>
          <w:rFonts w:ascii="Verdana" w:hAnsi="Verdana"/>
          <w:sz w:val="24"/>
          <w:szCs w:val="24"/>
        </w:rPr>
        <w:t>:</w:t>
      </w:r>
    </w:p>
    <w:p w:rsidR="00AD2A6B" w:rsidRPr="00D94BA7" w:rsidRDefault="00AD2A6B" w:rsidP="00AD2A6B">
      <w:pPr>
        <w:tabs>
          <w:tab w:val="left" w:pos="567"/>
        </w:tabs>
        <w:spacing w:after="0" w:line="312" w:lineRule="auto"/>
        <w:ind w:left="708"/>
        <w:contextualSpacing/>
        <w:jc w:val="both"/>
        <w:rPr>
          <w:rFonts w:ascii="Verdana" w:hAnsi="Verdana"/>
          <w:sz w:val="24"/>
          <w:szCs w:val="24"/>
        </w:rPr>
      </w:pPr>
      <w:r w:rsidRPr="00D94BA7">
        <w:rPr>
          <w:rFonts w:ascii="Verdana" w:hAnsi="Verdana"/>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D94BA7">
        <w:rPr>
          <w:rFonts w:ascii="Verdana" w:hAnsi="Verdana"/>
          <w:sz w:val="24"/>
          <w:szCs w:val="24"/>
        </w:rPr>
        <w:t>);</w:t>
      </w:r>
    </w:p>
    <w:p w:rsidR="00AD2A6B" w:rsidRPr="00D94BA7" w:rsidRDefault="00AD2A6B" w:rsidP="00AD2A6B">
      <w:pPr>
        <w:tabs>
          <w:tab w:val="left" w:pos="567"/>
        </w:tabs>
        <w:spacing w:after="0" w:line="312" w:lineRule="auto"/>
        <w:ind w:left="708"/>
        <w:contextualSpacing/>
        <w:jc w:val="both"/>
        <w:rPr>
          <w:rFonts w:ascii="Verdana" w:hAnsi="Verdana"/>
          <w:sz w:val="24"/>
          <w:szCs w:val="24"/>
        </w:rPr>
      </w:pPr>
      <w:r w:rsidRPr="00D94BA7">
        <w:rPr>
          <w:rFonts w:ascii="Verdana" w:hAnsi="Verdana"/>
          <w:sz w:val="24"/>
          <w:szCs w:val="24"/>
        </w:rPr>
        <w:t xml:space="preserve">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Pr="00D94BA7">
        <w:rPr>
          <w:rFonts w:ascii="Verdana" w:hAnsi="Verdana"/>
          <w:sz w:val="24"/>
          <w:szCs w:val="24"/>
        </w:rPr>
        <w:t xml:space="preserve"> для долгового инструмента признается равным (в порядке убывания приоритета):</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экспертному значению кредитного спреда, если оно рассчитано на дату определения справедливой стоимости долгового инструмента;</w:t>
      </w:r>
    </w:p>
    <w:p w:rsidR="00AD2A6B" w:rsidRPr="00D94BA7" w:rsidRDefault="00AD2A6B" w:rsidP="005114D4">
      <w:pPr>
        <w:numPr>
          <w:ilvl w:val="0"/>
          <w:numId w:val="72"/>
        </w:numPr>
        <w:spacing w:after="0" w:line="312" w:lineRule="auto"/>
        <w:ind w:left="1134" w:hanging="425"/>
        <w:contextualSpacing/>
        <w:jc w:val="both"/>
        <w:rPr>
          <w:rFonts w:ascii="Verdana" w:hAnsi="Verdana"/>
          <w:sz w:val="24"/>
          <w:szCs w:val="24"/>
        </w:rPr>
      </w:pPr>
      <w:r w:rsidRPr="00D94BA7">
        <w:rPr>
          <w:rFonts w:ascii="Verdana" w:hAnsi="Verdana"/>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D94BA7">
        <w:rPr>
          <w:rFonts w:ascii="Verdana" w:hAnsi="Verdana"/>
          <w:sz w:val="24"/>
          <w:szCs w:val="24"/>
        </w:rPr>
        <w:t>, рассчитанную на наиболее позднюю дату определения экспертного значения кредитного спреда дл</w:t>
      </w:r>
      <w:r>
        <w:rPr>
          <w:rFonts w:ascii="Verdana" w:hAnsi="Verdana"/>
          <w:sz w:val="24"/>
          <w:szCs w:val="24"/>
        </w:rPr>
        <w:t>я данного долгового инструмента.</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AD2A6B" w:rsidRPr="00D94BA7" w:rsidRDefault="00AD2A6B" w:rsidP="00AD2A6B">
      <w:pPr>
        <w:tabs>
          <w:tab w:val="left" w:pos="567"/>
        </w:tabs>
        <w:spacing w:after="0" w:line="312" w:lineRule="auto"/>
        <w:contextualSpacing/>
        <w:jc w:val="both"/>
        <w:rPr>
          <w:rFonts w:ascii="Verdana" w:hAnsi="Verdana"/>
          <w:sz w:val="24"/>
          <w:szCs w:val="24"/>
        </w:rPr>
      </w:pPr>
      <w:r w:rsidRPr="00D94BA7">
        <w:rPr>
          <w:rFonts w:ascii="Verdana" w:hAnsi="Verdana"/>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AD2A6B" w:rsidRPr="00D94BA7" w:rsidRDefault="00AD2A6B" w:rsidP="00AD2A6B">
      <w:pPr>
        <w:numPr>
          <w:ilvl w:val="0"/>
          <w:numId w:val="66"/>
        </w:numPr>
        <w:tabs>
          <w:tab w:val="left" w:pos="1134"/>
        </w:tabs>
        <w:spacing w:after="0" w:line="312" w:lineRule="auto"/>
        <w:ind w:left="567" w:firstLine="0"/>
        <w:jc w:val="both"/>
        <w:rPr>
          <w:rFonts w:ascii="Verdana" w:hAnsi="Verdana"/>
          <w:sz w:val="24"/>
          <w:szCs w:val="24"/>
        </w:rPr>
      </w:pPr>
      <w:r w:rsidRPr="00D94BA7">
        <w:rPr>
          <w:rFonts w:ascii="Verdana" w:hAnsi="Verdana"/>
          <w:sz w:val="24"/>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w:t>
      </w:r>
      <w:r>
        <w:rPr>
          <w:rFonts w:ascii="Verdana" w:hAnsi="Verdana"/>
          <w:sz w:val="24"/>
          <w:szCs w:val="24"/>
        </w:rPr>
        <w:t>да рассчитывается по формуле (16</w:t>
      </w:r>
      <w:r w:rsidRPr="00D94BA7">
        <w:rPr>
          <w:rFonts w:ascii="Verdana" w:hAnsi="Verdana"/>
          <w:sz w:val="24"/>
          <w:szCs w:val="24"/>
        </w:rPr>
        <w:t>)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AD2A6B" w:rsidRPr="00D94BA7" w:rsidRDefault="00302E38" w:rsidP="00AD2A6B">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r>
                <w:rPr>
                  <w:rFonts w:ascii="Cambria Math" w:hAnsi="Cambria Math" w:hint="eastAsia"/>
                  <w:sz w:val="24"/>
                  <w:szCs w:val="24"/>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i</m:t>
                      </m:r>
                    </m:sub>
                  </m:sSub>
                </m:e>
              </m:d>
              <m:r>
                <w:rPr>
                  <w:rFonts w:ascii="Cambria Math" w:hAnsi="Cambria Math"/>
                  <w:sz w:val="24"/>
                  <w:szCs w:val="24"/>
                </w:rPr>
                <m:t>,4</m:t>
              </m:r>
            </m:e>
          </m:d>
          <m:r>
            <w:rPr>
              <w:rFonts w:ascii="Cambria Math" w:hAnsi="Cambria Math" w:hint="eastAsia"/>
              <w:sz w:val="24"/>
              <w:szCs w:val="24"/>
            </w:rPr>
            <m:t>×</m:t>
          </m:r>
          <m:r>
            <w:rPr>
              <w:rFonts w:ascii="Cambria Math" w:hAnsi="Cambria Math"/>
              <w:sz w:val="24"/>
              <w:szCs w:val="24"/>
            </w:rPr>
            <m:t>100,                                    (16)</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AD2A6B" w:rsidRPr="00D94BA7">
        <w:rPr>
          <w:rFonts w:ascii="Verdana" w:hAnsi="Verdana"/>
          <w:sz w:val="24"/>
          <w:szCs w:val="24"/>
        </w:rPr>
        <w:tab/>
      </w:r>
      <w:r w:rsidR="00AD2A6B" w:rsidRPr="00D94BA7">
        <w:rPr>
          <w:rFonts w:ascii="Verdana" w:hAnsi="Verdana"/>
          <w:sz w:val="24"/>
          <w:szCs w:val="24"/>
        </w:rPr>
        <w:tab/>
        <w:t>- медианное значение кредитного спреда, рассчитанные в базисных пунктах;</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oMath>
      <w:r w:rsidR="00AD2A6B" w:rsidRPr="00D94BA7">
        <w:rPr>
          <w:rFonts w:ascii="Verdana" w:hAnsi="Verdana"/>
          <w:sz w:val="24"/>
          <w:szCs w:val="24"/>
        </w:rPr>
        <w:tab/>
      </w:r>
      <w:r w:rsidR="00AD2A6B" w:rsidRPr="00D94BA7">
        <w:rPr>
          <w:rFonts w:ascii="Verdana" w:hAnsi="Verdana"/>
          <w:sz w:val="24"/>
          <w:szCs w:val="24"/>
        </w:rPr>
        <w:tab/>
        <w:t xml:space="preserve">- эффективная доходность к погашению (оферте) по средневзвешенной цене </w:t>
      </w:r>
      <w:r w:rsidR="00AD2A6B" w:rsidRPr="00D94BA7">
        <w:rPr>
          <w:rFonts w:ascii="Verdana" w:hAnsi="Verdana"/>
          <w:i/>
          <w:sz w:val="24"/>
          <w:szCs w:val="24"/>
          <w:lang w:val="en-US"/>
        </w:rPr>
        <w:t>i</w:t>
      </w:r>
      <w:r w:rsidR="00AD2A6B" w:rsidRPr="00D94BA7">
        <w:rPr>
          <w:rFonts w:ascii="Verdana" w:hAnsi="Verdana"/>
          <w:sz w:val="24"/>
          <w:szCs w:val="24"/>
        </w:rPr>
        <w:t>-го выпуска долговой ценной бумаги, раскрытая Московской биржей;</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i</m:t>
            </m:r>
          </m:sub>
        </m:sSub>
      </m:oMath>
      <w:r w:rsidR="00AD2A6B" w:rsidRPr="00D94BA7">
        <w:rPr>
          <w:rFonts w:ascii="Verdana" w:hAnsi="Verdana"/>
          <w:sz w:val="24"/>
          <w:szCs w:val="24"/>
        </w:rPr>
        <w:tab/>
        <w:t xml:space="preserve">- значение Ставки КБД в точке, соответствующей средневзвешенному сроку до погашения (оферты) </w:t>
      </w:r>
      <w:r w:rsidR="00AD2A6B" w:rsidRPr="00D94BA7">
        <w:rPr>
          <w:rFonts w:ascii="Verdana" w:hAnsi="Verdana"/>
          <w:i/>
          <w:sz w:val="24"/>
          <w:szCs w:val="24"/>
          <w:lang w:val="en-US"/>
        </w:rPr>
        <w:t>i</w:t>
      </w:r>
      <w:r w:rsidR="00AD2A6B" w:rsidRPr="00D94BA7">
        <w:rPr>
          <w:rFonts w:ascii="Verdana" w:hAnsi="Verdana"/>
          <w:sz w:val="24"/>
          <w:szCs w:val="24"/>
        </w:rPr>
        <w:t>-го выпуска долговой ценной бумаги;</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i</m:t>
        </m:r>
      </m:oMath>
      <w:r w:rsidRPr="00D94BA7">
        <w:rPr>
          <w:rFonts w:ascii="Verdana" w:hAnsi="Verdana"/>
          <w:sz w:val="24"/>
          <w:szCs w:val="24"/>
        </w:rPr>
        <w:tab/>
        <w:t>- идентификатор выпуска долговой ценной бумаги эмитента, отличного от оцениваемого.</w:t>
      </w:r>
    </w:p>
    <w:p w:rsidR="00AD2A6B" w:rsidRPr="00D94BA7" w:rsidRDefault="00AD2A6B" w:rsidP="00AD2A6B">
      <w:pPr>
        <w:numPr>
          <w:ilvl w:val="0"/>
          <w:numId w:val="66"/>
        </w:numPr>
        <w:tabs>
          <w:tab w:val="left" w:pos="1134"/>
        </w:tabs>
        <w:spacing w:after="0" w:line="312" w:lineRule="auto"/>
        <w:ind w:left="1134" w:hanging="567"/>
        <w:jc w:val="both"/>
        <w:rPr>
          <w:rFonts w:ascii="Verdana" w:hAnsi="Verdana"/>
          <w:sz w:val="24"/>
          <w:szCs w:val="24"/>
        </w:rPr>
      </w:pPr>
      <w:r w:rsidRPr="00D94BA7">
        <w:rPr>
          <w:rFonts w:ascii="Verdana" w:hAnsi="Verdana"/>
          <w:sz w:val="24"/>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w:t>
      </w:r>
      <w:r>
        <w:rPr>
          <w:rFonts w:ascii="Verdana" w:hAnsi="Verdana"/>
          <w:sz w:val="24"/>
          <w:szCs w:val="24"/>
        </w:rPr>
        <w:t>да рассчитывается по формуле (17</w:t>
      </w:r>
      <w:r w:rsidRPr="00D94BA7">
        <w:rPr>
          <w:rFonts w:ascii="Verdana" w:hAnsi="Verdana"/>
          <w:sz w:val="24"/>
          <w:szCs w:val="24"/>
        </w:rPr>
        <w:t>)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AD2A6B" w:rsidRPr="00D94BA7" w:rsidRDefault="00AD2A6B" w:rsidP="00AD2A6B">
      <w:pPr>
        <w:tabs>
          <w:tab w:val="left" w:pos="1134"/>
        </w:tabs>
        <w:spacing w:after="0" w:line="312" w:lineRule="auto"/>
        <w:ind w:left="1134"/>
        <w:jc w:val="both"/>
        <w:rPr>
          <w:rFonts w:ascii="Verdana" w:hAnsi="Verdana"/>
          <w:sz w:val="24"/>
          <w:szCs w:val="24"/>
        </w:rPr>
      </w:pPr>
      <w:r w:rsidRPr="00D94BA7">
        <w:rPr>
          <w:rFonts w:ascii="Verdana" w:hAnsi="Verdana"/>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AD2A6B" w:rsidRPr="00D94BA7" w:rsidRDefault="00302E38" w:rsidP="00AD2A6B">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r>
            <w:rPr>
              <w:rFonts w:ascii="Cambria Math" w:hAnsi="Cambria Math"/>
              <w:sz w:val="24"/>
              <w:szCs w:val="24"/>
            </w:rPr>
            <m:t>=</m:t>
          </m:r>
          <m:r>
            <w:rPr>
              <w:rFonts w:ascii="Cambria Math" w:hAnsi="Cambria Math" w:hint="eastAsia"/>
              <w:sz w:val="24"/>
              <w:szCs w:val="24"/>
            </w:rPr>
            <m:t>ОКРУГЛ</m:t>
          </m:r>
          <m:d>
            <m:dPr>
              <m:ctrlPr>
                <w:rPr>
                  <w:rFonts w:ascii="Cambria Math" w:hAnsi="Cambria Math"/>
                  <w:i/>
                  <w:sz w:val="24"/>
                  <w:szCs w:val="24"/>
                </w:rPr>
              </m:ctrlPr>
            </m:dPr>
            <m:e>
              <m:r>
                <w:rPr>
                  <w:rFonts w:ascii="Cambria Math" w:hAnsi="Cambria Math" w:hint="eastAsia"/>
                  <w:sz w:val="24"/>
                  <w:szCs w:val="24"/>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j</m:t>
                      </m:r>
                    </m:sub>
                  </m:sSub>
                </m:e>
              </m:d>
              <m:r>
                <w:rPr>
                  <w:rFonts w:ascii="Cambria Math" w:hAnsi="Cambria Math"/>
                  <w:sz w:val="24"/>
                  <w:szCs w:val="24"/>
                </w:rPr>
                <m:t>,4</m:t>
              </m:r>
            </m:e>
          </m:d>
          <m:r>
            <w:rPr>
              <w:rFonts w:ascii="Cambria Math" w:hAnsi="Cambria Math" w:hint="eastAsia"/>
              <w:sz w:val="24"/>
              <w:szCs w:val="24"/>
            </w:rPr>
            <m:t>×</m:t>
          </m:r>
          <m:r>
            <w:rPr>
              <w:rFonts w:ascii="Cambria Math" w:hAnsi="Cambria Math"/>
              <w:sz w:val="24"/>
              <w:szCs w:val="24"/>
            </w:rPr>
            <m:t>100,                                    (17)</m:t>
          </m:r>
        </m:oMath>
      </m:oMathPara>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Где:</w:t>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r w:rsidRPr="00D94BA7">
        <w:rPr>
          <w:rFonts w:ascii="Verdana" w:hAnsi="Verdana"/>
          <w:sz w:val="24"/>
          <w:szCs w:val="24"/>
        </w:rPr>
        <w:tab/>
      </w:r>
    </w:p>
    <w:p w:rsidR="00AD2A6B" w:rsidRPr="00D94BA7" w:rsidRDefault="00302E38" w:rsidP="00AD2A6B">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hint="eastAsia"/>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AD2A6B" w:rsidRPr="00D94BA7">
        <w:rPr>
          <w:rFonts w:ascii="Verdana" w:hAnsi="Verdana"/>
          <w:sz w:val="24"/>
          <w:szCs w:val="24"/>
        </w:rPr>
        <w:tab/>
      </w:r>
      <w:r w:rsidR="00AD2A6B" w:rsidRPr="00D94BA7">
        <w:rPr>
          <w:rFonts w:ascii="Verdana" w:hAnsi="Verdana"/>
          <w:sz w:val="24"/>
          <w:szCs w:val="24"/>
        </w:rPr>
        <w:tab/>
        <w:t>- медианное значение кредитного спреда, рассчитанные в базисных пунктах;</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oMath>
      <w:r w:rsidR="00AD2A6B" w:rsidRPr="00D94BA7">
        <w:rPr>
          <w:rFonts w:ascii="Verdana" w:hAnsi="Verdana"/>
          <w:sz w:val="24"/>
          <w:szCs w:val="24"/>
        </w:rPr>
        <w:tab/>
      </w:r>
      <w:r w:rsidR="00AD2A6B" w:rsidRPr="00D94BA7">
        <w:rPr>
          <w:rFonts w:ascii="Verdana" w:hAnsi="Verdana"/>
          <w:sz w:val="24"/>
          <w:szCs w:val="24"/>
        </w:rPr>
        <w:tab/>
        <w:t xml:space="preserve">- эффективная доходность к погашению (оферте) по средневзвешенной цене </w:t>
      </w:r>
      <w:r w:rsidR="00AD2A6B" w:rsidRPr="00D94BA7">
        <w:rPr>
          <w:rFonts w:ascii="Verdana" w:hAnsi="Verdana"/>
          <w:i/>
          <w:sz w:val="24"/>
          <w:szCs w:val="24"/>
          <w:lang w:val="en-US"/>
        </w:rPr>
        <w:t>j</w:t>
      </w:r>
      <w:r w:rsidR="00AD2A6B" w:rsidRPr="00D94BA7">
        <w:rPr>
          <w:rFonts w:ascii="Verdana" w:hAnsi="Verdana"/>
          <w:sz w:val="24"/>
          <w:szCs w:val="24"/>
        </w:rPr>
        <w:t>-го выпуска долговой ценной бумаги, раскрытая Московской биржей;</w:t>
      </w:r>
    </w:p>
    <w:p w:rsidR="00AD2A6B" w:rsidRPr="00D94BA7" w:rsidRDefault="00302E38" w:rsidP="00AD2A6B">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hint="eastAsia"/>
                <w:sz w:val="24"/>
                <w:szCs w:val="24"/>
              </w:rPr>
              <m:t>КБД</m:t>
            </m:r>
          </m:e>
          <m:sub>
            <m:r>
              <w:rPr>
                <w:rFonts w:ascii="Cambria Math" w:hAnsi="Cambria Math"/>
                <w:sz w:val="24"/>
                <w:szCs w:val="24"/>
              </w:rPr>
              <m:t>j</m:t>
            </m:r>
          </m:sub>
        </m:sSub>
      </m:oMath>
      <w:r w:rsidR="00AD2A6B" w:rsidRPr="00D94BA7">
        <w:rPr>
          <w:rFonts w:ascii="Verdana" w:hAnsi="Verdana"/>
          <w:sz w:val="24"/>
          <w:szCs w:val="24"/>
        </w:rPr>
        <w:tab/>
        <w:t xml:space="preserve">- значение Ставки КБД в точке, соответствующей средневзвешенному сроку до погашения / оферты </w:t>
      </w:r>
      <w:r w:rsidR="00AD2A6B" w:rsidRPr="00D94BA7">
        <w:rPr>
          <w:rFonts w:ascii="Verdana" w:hAnsi="Verdana"/>
          <w:i/>
          <w:sz w:val="24"/>
          <w:szCs w:val="24"/>
          <w:lang w:val="en-US"/>
        </w:rPr>
        <w:t>j</w:t>
      </w:r>
      <w:r w:rsidR="00AD2A6B" w:rsidRPr="00D94BA7">
        <w:rPr>
          <w:rFonts w:ascii="Verdana" w:hAnsi="Verdana"/>
          <w:sz w:val="24"/>
          <w:szCs w:val="24"/>
        </w:rPr>
        <w:t>-го выпуска долговой ценной бумаги;</w:t>
      </w:r>
    </w:p>
    <w:p w:rsidR="00AD2A6B" w:rsidRPr="00D94BA7" w:rsidRDefault="00AD2A6B" w:rsidP="00AD2A6B">
      <w:pPr>
        <w:spacing w:after="0" w:line="312" w:lineRule="auto"/>
        <w:ind w:left="3533" w:hanging="2115"/>
        <w:jc w:val="both"/>
        <w:rPr>
          <w:rFonts w:ascii="Verdana" w:hAnsi="Verdana"/>
          <w:sz w:val="24"/>
          <w:szCs w:val="24"/>
        </w:rPr>
      </w:pPr>
      <m:oMath>
        <m:r>
          <w:rPr>
            <w:rFonts w:ascii="Cambria Math" w:hAnsi="Cambria Math"/>
            <w:sz w:val="24"/>
            <w:szCs w:val="24"/>
            <w:lang w:val="en-US"/>
          </w:rPr>
          <m:t>j</m:t>
        </m:r>
      </m:oMath>
      <w:r w:rsidRPr="00D94BA7">
        <w:rPr>
          <w:rFonts w:ascii="Verdana" w:hAnsi="Verdana"/>
          <w:sz w:val="24"/>
          <w:szCs w:val="24"/>
        </w:rPr>
        <w:tab/>
        <w:t>- идентификатор выпуска долговой ценной бумаги, отличного от оцениваемого, с таким же или близким кредитным рейтингом.</w:t>
      </w:r>
    </w:p>
    <w:p w:rsidR="00AD2A6B" w:rsidRPr="00D94BA7" w:rsidRDefault="00AD2A6B" w:rsidP="00AD2A6B">
      <w:pPr>
        <w:pStyle w:val="ac"/>
        <w:numPr>
          <w:ilvl w:val="0"/>
          <w:numId w:val="66"/>
        </w:numPr>
        <w:tabs>
          <w:tab w:val="left" w:pos="1134"/>
        </w:tabs>
        <w:spacing w:after="0" w:line="312" w:lineRule="auto"/>
        <w:ind w:left="1134" w:hanging="567"/>
        <w:contextualSpacing w:val="0"/>
        <w:jc w:val="both"/>
        <w:rPr>
          <w:rFonts w:ascii="Verdana" w:hAnsi="Verdana"/>
          <w:sz w:val="24"/>
          <w:szCs w:val="24"/>
        </w:rPr>
      </w:pPr>
      <w:r w:rsidRPr="00D94BA7">
        <w:rPr>
          <w:rFonts w:ascii="Verdana" w:hAnsi="Verdana"/>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AD2A6B" w:rsidRPr="00D94BA7" w:rsidRDefault="00AD2A6B" w:rsidP="00AD2A6B">
      <w:pPr>
        <w:pStyle w:val="ac"/>
        <w:numPr>
          <w:ilvl w:val="1"/>
          <w:numId w:val="66"/>
        </w:numPr>
        <w:tabs>
          <w:tab w:val="left" w:pos="1134"/>
        </w:tabs>
        <w:spacing w:after="0" w:line="312" w:lineRule="auto"/>
        <w:contextualSpacing w:val="0"/>
        <w:jc w:val="both"/>
        <w:rPr>
          <w:rFonts w:ascii="Verdana" w:hAnsi="Verdana"/>
          <w:sz w:val="24"/>
          <w:szCs w:val="24"/>
        </w:rPr>
      </w:pPr>
      <w:r w:rsidRPr="00D94BA7">
        <w:rPr>
          <w:rFonts w:ascii="Verdana" w:hAnsi="Verdana"/>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AD2A6B" w:rsidRPr="00D94BA7" w:rsidRDefault="00AD2A6B" w:rsidP="00AD2A6B">
      <w:pPr>
        <w:pStyle w:val="ac"/>
        <w:tabs>
          <w:tab w:val="left" w:pos="1134"/>
        </w:tabs>
        <w:spacing w:after="0" w:line="312" w:lineRule="auto"/>
        <w:ind w:left="1440"/>
        <w:contextualSpacing w:val="0"/>
        <w:jc w:val="both"/>
        <w:rPr>
          <w:rFonts w:ascii="Verdana" w:hAnsi="Verdana"/>
          <w:sz w:val="24"/>
          <w:szCs w:val="24"/>
        </w:rPr>
      </w:pPr>
      <w:r w:rsidRPr="00D94BA7">
        <w:rPr>
          <w:rFonts w:ascii="Verdana" w:hAnsi="Verdana"/>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AD2A6B" w:rsidRPr="00D94BA7" w:rsidRDefault="00AD2A6B" w:rsidP="00AD2A6B">
      <w:pPr>
        <w:pStyle w:val="ac"/>
        <w:numPr>
          <w:ilvl w:val="1"/>
          <w:numId w:val="66"/>
        </w:numPr>
        <w:tabs>
          <w:tab w:val="left" w:pos="1134"/>
        </w:tabs>
        <w:spacing w:after="0" w:line="312" w:lineRule="auto"/>
        <w:contextualSpacing w:val="0"/>
        <w:jc w:val="both"/>
        <w:rPr>
          <w:rFonts w:ascii="Verdana" w:hAnsi="Verdana"/>
          <w:sz w:val="24"/>
          <w:szCs w:val="24"/>
        </w:rPr>
      </w:pPr>
      <w:r w:rsidRPr="00D94BA7">
        <w:rPr>
          <w:rFonts w:ascii="Verdana" w:hAnsi="Verdana"/>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D94BA7">
        <w:rPr>
          <w:rFonts w:ascii="Verdana" w:hAnsi="Verdana"/>
          <w:sz w:val="24"/>
          <w:szCs w:val="24"/>
        </w:rPr>
        <w:t>.</w:t>
      </w:r>
    </w:p>
    <w:p w:rsidR="00AD2A6B" w:rsidRPr="00D94BA7" w:rsidRDefault="00AD2A6B" w:rsidP="00AD2A6B">
      <w:pPr>
        <w:pStyle w:val="ac"/>
        <w:tabs>
          <w:tab w:val="left" w:pos="1134"/>
        </w:tabs>
        <w:spacing w:after="0" w:line="312" w:lineRule="auto"/>
        <w:ind w:left="1440"/>
        <w:contextualSpacing w:val="0"/>
        <w:jc w:val="both"/>
        <w:rPr>
          <w:rFonts w:ascii="Verdana" w:hAnsi="Verdana"/>
          <w:sz w:val="24"/>
          <w:szCs w:val="24"/>
        </w:rPr>
      </w:pPr>
      <w:r w:rsidRPr="00D94BA7">
        <w:rPr>
          <w:rFonts w:ascii="Verdana" w:hAnsi="Verdana"/>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D94BA7">
        <w:rPr>
          <w:rFonts w:ascii="Verdana" w:hAnsi="Verdana"/>
          <w:sz w:val="24"/>
          <w:szCs w:val="24"/>
        </w:rPr>
        <w:t xml:space="preserve"> ежегодно определяется как разница между средним значением частоты дефолтов</w:t>
      </w:r>
      <w:r w:rsidRPr="00D94BA7">
        <w:rPr>
          <w:rStyle w:val="af4"/>
          <w:rFonts w:ascii="Verdana" w:hAnsi="Verdana"/>
          <w:sz w:val="24"/>
        </w:rPr>
        <w:footnoteReference w:id="39"/>
      </w:r>
      <w:r w:rsidRPr="00D94BA7">
        <w:rPr>
          <w:rFonts w:ascii="Verdana" w:hAnsi="Verdana"/>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AD2A6B" w:rsidRPr="00D94BA7" w:rsidRDefault="00AD2A6B" w:rsidP="00AD2A6B">
      <w:pPr>
        <w:pStyle w:val="ac"/>
        <w:tabs>
          <w:tab w:val="left" w:pos="1134"/>
        </w:tabs>
        <w:spacing w:line="312" w:lineRule="auto"/>
        <w:ind w:left="1440"/>
        <w:contextualSpacing w:val="0"/>
        <w:jc w:val="both"/>
        <w:rPr>
          <w:rFonts w:ascii="Verdana" w:hAnsi="Verdana"/>
          <w:sz w:val="24"/>
          <w:szCs w:val="24"/>
        </w:rPr>
      </w:pPr>
      <w:r w:rsidRPr="00D94BA7">
        <w:rPr>
          <w:rFonts w:ascii="Verdana" w:hAnsi="Verdana"/>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r w:rsidR="008210A5">
        <w:rPr>
          <w:rFonts w:ascii="Verdana" w:hAnsi="Verdana"/>
          <w:sz w:val="24"/>
          <w:szCs w:val="24"/>
        </w:rPr>
        <w:t xml:space="preserve"> (18)</w:t>
      </w:r>
      <w:r w:rsidRPr="00D94BA7">
        <w:rPr>
          <w:rFonts w:ascii="Verdana" w:hAnsi="Verdana"/>
          <w:sz w:val="24"/>
          <w:szCs w:val="24"/>
        </w:rPr>
        <w:t>:</w:t>
      </w:r>
    </w:p>
    <w:p w:rsidR="00AD2A6B" w:rsidRPr="00D94BA7" w:rsidRDefault="00AD2A6B" w:rsidP="00AD2A6B">
      <w:pPr>
        <w:spacing w:line="312" w:lineRule="auto"/>
        <w:ind w:left="2124" w:firstLine="708"/>
        <w:rPr>
          <w:rFonts w:ascii="Verdana" w:hAnsi="Verdana"/>
          <w:i/>
          <w:sz w:val="24"/>
          <w:szCs w:val="24"/>
        </w:rPr>
      </w:pPr>
      <m:oMathPara>
        <m:oMathParaPr>
          <m:jc m:val="center"/>
        </m:oMathParaPr>
        <m:oMath>
          <m:r>
            <m:rPr>
              <m:sty m:val="p"/>
            </m:rPr>
            <w:rPr>
              <w:rFonts w:ascii="Cambria Math" w:hAnsi="Cambria Math" w:hint="eastAsia"/>
              <w:sz w:val="24"/>
              <w:szCs w:val="24"/>
              <w:lang w:val="en-US"/>
            </w:rPr>
            <m:t>Δ</m:t>
          </m:r>
          <m:r>
            <w:rPr>
              <w:rFonts w:ascii="Cambria Math" w:hAnsi="Cambria Math"/>
              <w:sz w:val="24"/>
              <w:szCs w:val="24"/>
              <w:lang w:val="en-US"/>
            </w:rPr>
            <m:t>FD</m:t>
          </m:r>
          <m:r>
            <w:rPr>
              <w:rFonts w:ascii="Cambria Math" w:hAnsi="Cambria Math"/>
              <w:sz w:val="24"/>
              <w:szCs w:val="24"/>
            </w:rPr>
            <m:t>=</m:t>
          </m:r>
          <m:r>
            <w:rPr>
              <w:rFonts w:ascii="Cambria Math" w:hAnsi="Cambria Math" w:hint="eastAsia"/>
              <w:sz w:val="24"/>
              <w:szCs w:val="24"/>
            </w:rPr>
            <m:t>СРЗНАЧ</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n</m:t>
                  </m:r>
                </m:sub>
                <m:sup>
                  <m:r>
                    <w:rPr>
                      <w:rFonts w:ascii="Cambria Math" w:hAnsi="Cambria Math"/>
                      <w:sz w:val="24"/>
                      <w:szCs w:val="24"/>
                    </w:rPr>
                    <m:t>N</m:t>
                  </m:r>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IS</m:t>
                          </m:r>
                        </m:e>
                        <m:sup>
                          <m:r>
                            <w:rPr>
                              <w:rFonts w:ascii="Cambria Math" w:hAnsi="Cambria Math"/>
                              <w:sz w:val="24"/>
                              <w:szCs w:val="24"/>
                            </w:rPr>
                            <m:t>D</m:t>
                          </m:r>
                        </m:sup>
                      </m:sSup>
                    </m:num>
                    <m:den>
                      <m:r>
                        <w:rPr>
                          <w:rFonts w:ascii="Cambria Math" w:hAnsi="Cambria Math"/>
                          <w:sz w:val="24"/>
                          <w:szCs w:val="24"/>
                        </w:rPr>
                        <m:t>IS</m:t>
                      </m:r>
                    </m:den>
                  </m:f>
                </m:e>
              </m:nary>
            </m:e>
          </m:d>
          <m:r>
            <w:rPr>
              <w:rFonts w:ascii="Cambria Math" w:hAnsi="Cambria Math"/>
              <w:sz w:val="24"/>
              <w:szCs w:val="24"/>
            </w:rPr>
            <m:t>,                                                      (18)</m:t>
          </m:r>
        </m:oMath>
      </m:oMathPara>
    </w:p>
    <w:p w:rsidR="00AD2A6B" w:rsidRPr="00D94BA7" w:rsidRDefault="00AD2A6B" w:rsidP="00AD2A6B">
      <w:pPr>
        <w:spacing w:line="312" w:lineRule="auto"/>
        <w:ind w:left="708" w:firstLine="708"/>
        <w:rPr>
          <w:rFonts w:ascii="Verdana" w:hAnsi="Verdana"/>
          <w:sz w:val="24"/>
          <w:szCs w:val="24"/>
        </w:rPr>
      </w:pPr>
      <w:r w:rsidRPr="00D94BA7">
        <w:rPr>
          <w:rFonts w:ascii="Verdana" w:hAnsi="Verdana"/>
          <w:sz w:val="24"/>
          <w:szCs w:val="24"/>
        </w:rPr>
        <w:t>где:</w:t>
      </w:r>
    </w:p>
    <w:p w:rsidR="00AD2A6B" w:rsidRPr="00D94BA7" w:rsidRDefault="00302E38" w:rsidP="00AD2A6B">
      <w:pPr>
        <w:spacing w:after="0" w:line="312" w:lineRule="auto"/>
        <w:ind w:left="2269" w:hanging="851"/>
        <w:jc w:val="both"/>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IS</m:t>
            </m:r>
          </m:e>
          <m:sup>
            <m:r>
              <w:rPr>
                <w:rFonts w:ascii="Cambria Math" w:hAnsi="Cambria Math"/>
                <w:sz w:val="24"/>
                <w:szCs w:val="24"/>
              </w:rPr>
              <m:t>D</m:t>
            </m:r>
          </m:sup>
        </m:sSup>
      </m:oMath>
      <w:r w:rsidR="00AD2A6B" w:rsidRPr="00D94BA7">
        <w:rPr>
          <w:rFonts w:ascii="Verdana" w:hAnsi="Verdana"/>
          <w:sz w:val="24"/>
          <w:szCs w:val="24"/>
        </w:rPr>
        <w:tab/>
        <w:t xml:space="preserve">- </w:t>
      </w:r>
      <w:r w:rsidR="00AD2A6B" w:rsidRPr="004D4A66">
        <w:rPr>
          <w:rFonts w:ascii="Verdana" w:hAnsi="Verdana"/>
          <w:sz w:val="24"/>
          <w:szCs w:val="24"/>
        </w:rPr>
        <w:t>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AD2A6B" w:rsidRPr="00D94BA7" w:rsidRDefault="00AD2A6B" w:rsidP="00AD2A6B">
      <w:pPr>
        <w:spacing w:after="0" w:line="312" w:lineRule="auto"/>
        <w:ind w:left="2269" w:hanging="851"/>
        <w:jc w:val="both"/>
        <w:rPr>
          <w:rFonts w:ascii="Verdana" w:hAnsi="Verdana"/>
          <w:sz w:val="24"/>
          <w:szCs w:val="24"/>
        </w:rPr>
      </w:pPr>
      <m:oMath>
        <m:r>
          <w:rPr>
            <w:rFonts w:ascii="Cambria Math" w:hAnsi="Cambria Math"/>
            <w:sz w:val="24"/>
            <w:szCs w:val="24"/>
          </w:rPr>
          <m:t>IS</m:t>
        </m:r>
      </m:oMath>
      <w:r w:rsidRPr="00D94BA7">
        <w:rPr>
          <w:rFonts w:ascii="Verdana" w:hAnsi="Verdana"/>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AD2A6B" w:rsidRPr="00D94BA7" w:rsidRDefault="00AD2A6B" w:rsidP="00AD2A6B">
      <w:pPr>
        <w:spacing w:after="0" w:line="312" w:lineRule="auto"/>
        <w:ind w:left="2269" w:hanging="851"/>
        <w:jc w:val="both"/>
        <w:rPr>
          <w:rFonts w:ascii="Verdana" w:hAnsi="Verdana"/>
          <w:sz w:val="24"/>
          <w:szCs w:val="24"/>
        </w:rPr>
      </w:pPr>
      <w:r w:rsidRPr="00D94BA7">
        <w:rPr>
          <w:rFonts w:ascii="Verdana" w:hAnsi="Verdana"/>
          <w:i/>
          <w:sz w:val="24"/>
          <w:szCs w:val="24"/>
        </w:rPr>
        <w:t>n</w:t>
      </w:r>
      <w:r w:rsidRPr="00D94BA7">
        <w:rPr>
          <w:rFonts w:ascii="Verdana" w:hAnsi="Verdana"/>
          <w:sz w:val="24"/>
          <w:szCs w:val="24"/>
        </w:rPr>
        <w:tab/>
        <w:t>- порядковый номер периода (года) наблюдения, принадлежащий множеству N;</w:t>
      </w:r>
    </w:p>
    <w:p w:rsidR="00AD2A6B" w:rsidRPr="00D94BA7" w:rsidRDefault="00AD2A6B" w:rsidP="00AD2A6B">
      <w:pPr>
        <w:spacing w:line="312" w:lineRule="auto"/>
        <w:ind w:left="2268" w:hanging="850"/>
        <w:jc w:val="both"/>
        <w:rPr>
          <w:rFonts w:ascii="Verdana" w:hAnsi="Verdana"/>
          <w:sz w:val="24"/>
          <w:szCs w:val="24"/>
        </w:rPr>
      </w:pPr>
      <w:r w:rsidRPr="00D94BA7">
        <w:rPr>
          <w:rFonts w:ascii="Verdana" w:hAnsi="Verdana"/>
          <w:i/>
          <w:sz w:val="24"/>
          <w:szCs w:val="24"/>
        </w:rPr>
        <w:t>N</w:t>
      </w:r>
      <w:r w:rsidRPr="00D94BA7">
        <w:rPr>
          <w:rFonts w:ascii="Verdana" w:hAnsi="Verdana"/>
          <w:sz w:val="24"/>
          <w:szCs w:val="24"/>
        </w:rPr>
        <w:tab/>
        <w:t>- количество периодов наблюдения, лет.</w:t>
      </w:r>
    </w:p>
    <w:p w:rsidR="00AD2A6B" w:rsidRPr="00D94BA7" w:rsidRDefault="00AD2A6B" w:rsidP="00AD2A6B">
      <w:pPr>
        <w:pStyle w:val="ac"/>
        <w:tabs>
          <w:tab w:val="left" w:pos="1134"/>
        </w:tabs>
        <w:spacing w:after="0" w:line="312" w:lineRule="auto"/>
        <w:ind w:left="0"/>
        <w:contextualSpacing w:val="0"/>
        <w:jc w:val="both"/>
        <w:rPr>
          <w:rFonts w:ascii="Verdana" w:hAnsi="Verdana"/>
          <w:sz w:val="24"/>
          <w:szCs w:val="24"/>
        </w:rPr>
      </w:pPr>
      <w:r w:rsidRPr="00D94BA7">
        <w:rPr>
          <w:rFonts w:ascii="Verdana" w:hAnsi="Verdana"/>
          <w:sz w:val="24"/>
          <w:szCs w:val="24"/>
        </w:rPr>
        <w:t xml:space="preserve">Результат расчета </w:t>
      </w:r>
      <w:r w:rsidRPr="00D94BA7">
        <w:rPr>
          <w:rFonts w:ascii="Verdana" w:hAnsi="Verdana"/>
          <w:sz w:val="24"/>
          <w:szCs w:val="24"/>
          <w:lang w:val="en-US"/>
        </w:rPr>
        <w:t>FD</w:t>
      </w:r>
      <w:r w:rsidRPr="00D94BA7">
        <w:rPr>
          <w:rFonts w:ascii="Verdana" w:hAnsi="Verdana"/>
          <w:sz w:val="24"/>
          <w:szCs w:val="24"/>
        </w:rPr>
        <w:t xml:space="preserve"> округляется по правилам математического округления до целого значения.</w:t>
      </w:r>
    </w:p>
    <w:p w:rsidR="00AD2A6B" w:rsidRPr="00D94BA7" w:rsidRDefault="00AD2A6B" w:rsidP="00AD2A6B">
      <w:pPr>
        <w:spacing w:after="0" w:line="312" w:lineRule="auto"/>
        <w:contextualSpacing/>
        <w:jc w:val="both"/>
        <w:rPr>
          <w:rFonts w:ascii="Verdana" w:hAnsi="Verdana"/>
          <w:sz w:val="24"/>
          <w:szCs w:val="24"/>
        </w:rPr>
      </w:pPr>
    </w:p>
    <w:p w:rsidR="00AD2A6B" w:rsidRPr="00D94BA7" w:rsidRDefault="00AD2A6B" w:rsidP="005114D4">
      <w:pPr>
        <w:pStyle w:val="ac"/>
        <w:numPr>
          <w:ilvl w:val="0"/>
          <w:numId w:val="71"/>
        </w:numPr>
        <w:spacing w:after="0" w:line="312" w:lineRule="auto"/>
        <w:jc w:val="both"/>
        <w:rPr>
          <w:rFonts w:ascii="Verdana" w:hAnsi="Verdana"/>
          <w:b/>
          <w:sz w:val="24"/>
          <w:szCs w:val="24"/>
        </w:rPr>
      </w:pPr>
      <w:r w:rsidRPr="00D94BA7">
        <w:rPr>
          <w:rFonts w:ascii="Verdana" w:hAnsi="Verdana"/>
          <w:b/>
          <w:sz w:val="24"/>
          <w:szCs w:val="24"/>
        </w:rPr>
        <w:t>Порядок определения диапазона кредитных спредов для рейтинговых групп</w:t>
      </w:r>
    </w:p>
    <w:p w:rsidR="00AD2A6B" w:rsidRPr="00D94BA7" w:rsidRDefault="00AD2A6B" w:rsidP="00AD2A6B">
      <w:pPr>
        <w:spacing w:after="0" w:line="312" w:lineRule="auto"/>
        <w:ind w:firstLine="708"/>
        <w:contextualSpacing/>
        <w:jc w:val="both"/>
        <w:rPr>
          <w:rFonts w:ascii="Verdana" w:hAnsi="Verdana"/>
          <w:sz w:val="24"/>
          <w:szCs w:val="24"/>
        </w:rPr>
      </w:pPr>
      <w:r w:rsidRPr="00D94BA7">
        <w:rPr>
          <w:rFonts w:ascii="Verdana" w:hAnsi="Verdana"/>
          <w:sz w:val="24"/>
          <w:szCs w:val="24"/>
        </w:rPr>
        <w:t>Выбор диапазона диапазонов кредитных спредов для рейтинговых групп I, II, III основывается на следующем:</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медианное значение кредитного спреда определяется в порядке, предусмотренном настоящим Регламентом;</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AD2A6B" w:rsidRPr="00D94BA7" w:rsidRDefault="00AD2A6B" w:rsidP="005114D4">
      <w:pPr>
        <w:numPr>
          <w:ilvl w:val="0"/>
          <w:numId w:val="73"/>
        </w:numPr>
        <w:spacing w:after="0" w:line="312" w:lineRule="auto"/>
        <w:ind w:left="1134" w:hanging="425"/>
        <w:contextualSpacing/>
        <w:jc w:val="both"/>
        <w:rPr>
          <w:rFonts w:ascii="Verdana" w:hAnsi="Verdana"/>
          <w:sz w:val="24"/>
          <w:szCs w:val="24"/>
        </w:rPr>
      </w:pPr>
      <w:r w:rsidRPr="00D94BA7">
        <w:rPr>
          <w:rFonts w:ascii="Verdana" w:hAnsi="Verdana"/>
          <w:sz w:val="24"/>
          <w:szCs w:val="24"/>
        </w:rPr>
        <w:t>нижняя граница для I</w:t>
      </w:r>
      <w:r w:rsidRPr="00D94BA7">
        <w:rPr>
          <w:rFonts w:ascii="Verdana" w:hAnsi="Verdana"/>
          <w:sz w:val="24"/>
          <w:szCs w:val="24"/>
          <w:lang w:val="en-US"/>
        </w:rPr>
        <w:t>I</w:t>
      </w:r>
      <w:r w:rsidRPr="00D94BA7">
        <w:rPr>
          <w:rFonts w:ascii="Verdana" w:hAnsi="Verdana"/>
          <w:sz w:val="24"/>
          <w:szCs w:val="24"/>
        </w:rPr>
        <w:t xml:space="preserve">I-ей рейтинговой группы устанавливается равной медианному значению </w:t>
      </w:r>
      <w:r w:rsidRPr="00D94BA7">
        <w:rPr>
          <w:rFonts w:ascii="Verdana" w:hAnsi="Verdana"/>
          <w:sz w:val="24"/>
          <w:szCs w:val="24"/>
          <w:lang w:val="en-US"/>
        </w:rPr>
        <w:t>I</w:t>
      </w:r>
      <w:r w:rsidRPr="00D94BA7">
        <w:rPr>
          <w:rFonts w:ascii="Verdana" w:hAnsi="Verdana"/>
          <w:sz w:val="24"/>
          <w:szCs w:val="24"/>
        </w:rPr>
        <w:t>I-ой рейтинговой группы, так как доходность облигаций I</w:t>
      </w:r>
      <w:r w:rsidRPr="00D94BA7">
        <w:rPr>
          <w:rFonts w:ascii="Verdana" w:hAnsi="Verdana"/>
          <w:sz w:val="24"/>
          <w:szCs w:val="24"/>
          <w:lang w:val="en-US"/>
        </w:rPr>
        <w:t>I</w:t>
      </w:r>
      <w:r w:rsidRPr="00D94BA7">
        <w:rPr>
          <w:rFonts w:ascii="Verdana" w:hAnsi="Verdana"/>
          <w:sz w:val="24"/>
          <w:szCs w:val="24"/>
        </w:rPr>
        <w:t>I-ей рейтинговой группы не должна быть ниже средней доходности облигаций I</w:t>
      </w:r>
      <w:r w:rsidRPr="00D94BA7">
        <w:rPr>
          <w:rFonts w:ascii="Verdana" w:hAnsi="Verdana"/>
          <w:sz w:val="24"/>
          <w:szCs w:val="24"/>
          <w:lang w:val="en-US"/>
        </w:rPr>
        <w:t>I</w:t>
      </w:r>
      <w:r w:rsidRPr="00D94BA7">
        <w:rPr>
          <w:rFonts w:ascii="Verdana" w:hAnsi="Verdana"/>
          <w:sz w:val="24"/>
          <w:szCs w:val="24"/>
        </w:rPr>
        <w:t>-ой рейтинговой группы;</w:t>
      </w:r>
    </w:p>
    <w:p w:rsidR="00AD2A6B" w:rsidRPr="00D94BA7" w:rsidRDefault="00AD2A6B" w:rsidP="005114D4">
      <w:pPr>
        <w:numPr>
          <w:ilvl w:val="0"/>
          <w:numId w:val="73"/>
        </w:numPr>
        <w:spacing w:after="0" w:line="312" w:lineRule="auto"/>
        <w:ind w:left="1134" w:hanging="425"/>
        <w:jc w:val="both"/>
        <w:rPr>
          <w:rFonts w:ascii="Verdana" w:hAnsi="Verdana"/>
          <w:sz w:val="24"/>
          <w:szCs w:val="24"/>
        </w:rPr>
      </w:pPr>
      <w:r w:rsidRPr="00D94BA7">
        <w:rPr>
          <w:rFonts w:ascii="Verdana" w:hAnsi="Verdana"/>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rsidR="00AD2A6B" w:rsidRPr="00D94BA7" w:rsidRDefault="00AD2A6B" w:rsidP="00AD2A6B">
      <w:pPr>
        <w:spacing w:after="0" w:line="312" w:lineRule="auto"/>
        <w:ind w:left="708"/>
        <w:jc w:val="both"/>
        <w:rPr>
          <w:rFonts w:ascii="Verdana" w:hAnsi="Verdana"/>
          <w:b/>
          <w:sz w:val="24"/>
          <w:szCs w:val="24"/>
        </w:rPr>
      </w:pPr>
    </w:p>
    <w:p w:rsidR="00AD2A6B" w:rsidRPr="00D94BA7" w:rsidRDefault="00AD2A6B" w:rsidP="00AD2A6B">
      <w:pPr>
        <w:spacing w:after="0" w:line="312" w:lineRule="auto"/>
        <w:ind w:firstLine="708"/>
        <w:jc w:val="both"/>
        <w:rPr>
          <w:rFonts w:ascii="Verdana" w:hAnsi="Verdana"/>
          <w:sz w:val="24"/>
          <w:szCs w:val="24"/>
        </w:rPr>
      </w:pPr>
      <w:r w:rsidRPr="00D94BA7">
        <w:rPr>
          <w:rFonts w:ascii="Verdana" w:hAnsi="Verdana"/>
          <w:sz w:val="24"/>
          <w:szCs w:val="24"/>
        </w:rPr>
        <w:t xml:space="preserve">Расчет диапазона кредитных спредов (минимальногозначения кредитного спреда - </w:t>
      </w:r>
      <w:r w:rsidRPr="00D94BA7">
        <w:rPr>
          <w:rFonts w:ascii="Verdana" w:hAnsi="Verdana"/>
          <w:sz w:val="24"/>
          <w:szCs w:val="24"/>
          <w:lang w:val="en-US"/>
        </w:rPr>
        <w:t>Min</w:t>
      </w:r>
      <w:r w:rsidRPr="00D94BA7">
        <w:rPr>
          <w:rFonts w:ascii="Verdana" w:hAnsi="Verdana"/>
          <w:sz w:val="24"/>
          <w:szCs w:val="24"/>
        </w:rPr>
        <w:t xml:space="preserve">(α), максимального значения кредитного спреда - </w:t>
      </w:r>
      <w:r w:rsidRPr="00D94BA7">
        <w:rPr>
          <w:rFonts w:ascii="Verdana" w:hAnsi="Verdana"/>
          <w:sz w:val="24"/>
          <w:szCs w:val="24"/>
          <w:lang w:val="en-US"/>
        </w:rPr>
        <w:t>Max</w:t>
      </w:r>
      <w:r w:rsidRPr="00D94BA7">
        <w:rPr>
          <w:rFonts w:ascii="Verdana" w:hAnsi="Verdana"/>
          <w:sz w:val="24"/>
          <w:szCs w:val="24"/>
        </w:rPr>
        <w:t xml:space="preserve"> (β)) выполняется для </w:t>
      </w:r>
      <w:r w:rsidRPr="00D94BA7">
        <w:rPr>
          <w:rFonts w:ascii="Verdana" w:hAnsi="Verdana"/>
          <w:sz w:val="24"/>
          <w:szCs w:val="24"/>
          <w:lang w:val="en-US"/>
        </w:rPr>
        <w:t>I</w:t>
      </w:r>
      <w:r w:rsidRPr="00D94BA7">
        <w:rPr>
          <w:rFonts w:ascii="Verdana" w:hAnsi="Verdana"/>
          <w:sz w:val="24"/>
          <w:szCs w:val="24"/>
        </w:rPr>
        <w:t xml:space="preserve">, </w:t>
      </w:r>
      <w:r w:rsidRPr="00D94BA7">
        <w:rPr>
          <w:rFonts w:ascii="Verdana" w:hAnsi="Verdana"/>
          <w:sz w:val="24"/>
          <w:szCs w:val="24"/>
          <w:lang w:val="en-US"/>
        </w:rPr>
        <w:t>II</w:t>
      </w:r>
      <w:r w:rsidRPr="00D94BA7">
        <w:rPr>
          <w:rFonts w:ascii="Verdana" w:hAnsi="Verdana"/>
          <w:sz w:val="24"/>
          <w:szCs w:val="24"/>
        </w:rPr>
        <w:t xml:space="preserve">, </w:t>
      </w:r>
      <w:r w:rsidRPr="00D94BA7">
        <w:rPr>
          <w:rFonts w:ascii="Verdana" w:hAnsi="Verdana"/>
          <w:sz w:val="24"/>
          <w:szCs w:val="24"/>
          <w:lang w:val="en-US"/>
        </w:rPr>
        <w:t>III</w:t>
      </w:r>
      <w:r w:rsidRPr="00D94BA7">
        <w:rPr>
          <w:rFonts w:ascii="Verdana" w:hAnsi="Verdana"/>
          <w:sz w:val="24"/>
          <w:szCs w:val="24"/>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rsidR="00AD2A6B" w:rsidRPr="00D94BA7" w:rsidRDefault="00AD2A6B" w:rsidP="00AD2A6B">
      <w:pPr>
        <w:spacing w:after="0" w:line="312" w:lineRule="auto"/>
        <w:jc w:val="both"/>
        <w:rPr>
          <w:rFonts w:ascii="Verdana" w:hAnsi="Verdana"/>
          <w:sz w:val="24"/>
          <w:szCs w:val="24"/>
        </w:rPr>
      </w:pP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Итоговые диапазоны кредитных спредов приведены в Таблице 2.</w:t>
      </w:r>
    </w:p>
    <w:p w:rsidR="00AD2A6B" w:rsidRPr="00D94BA7" w:rsidRDefault="00AD2A6B" w:rsidP="00AD2A6B">
      <w:pPr>
        <w:spacing w:after="0" w:line="312" w:lineRule="auto"/>
        <w:jc w:val="both"/>
        <w:rPr>
          <w:rFonts w:ascii="Verdana" w:hAnsi="Verdana"/>
          <w:sz w:val="24"/>
          <w:szCs w:val="24"/>
        </w:rPr>
      </w:pPr>
      <w:r w:rsidRPr="00D94BA7">
        <w:rPr>
          <w:rFonts w:ascii="Verdana" w:hAnsi="Verdana"/>
          <w:sz w:val="24"/>
          <w:szCs w:val="24"/>
        </w:rPr>
        <w:t>Расчет диапазона кредитных спредов для IV рейтинговой группы не выполняется.</w:t>
      </w:r>
    </w:p>
    <w:p w:rsidR="00AD2A6B" w:rsidRPr="00D94BA7" w:rsidRDefault="00AD2A6B" w:rsidP="00AD2A6B">
      <w:pPr>
        <w:spacing w:after="0" w:line="312" w:lineRule="auto"/>
        <w:contextualSpacing/>
        <w:jc w:val="both"/>
        <w:rPr>
          <w:rFonts w:ascii="Verdana" w:hAnsi="Verdana"/>
          <w:b/>
          <w:bCs/>
          <w:sz w:val="24"/>
          <w:szCs w:val="24"/>
        </w:rPr>
      </w:pPr>
      <w:r w:rsidRPr="00D94BA7">
        <w:rPr>
          <w:rFonts w:ascii="Verdana" w:hAnsi="Verdana"/>
          <w:b/>
          <w:sz w:val="24"/>
          <w:szCs w:val="24"/>
        </w:rPr>
        <w:t>Таблица 2. Диапазон кредитных спредов рейтинговых групп.</w:t>
      </w:r>
    </w:p>
    <w:tbl>
      <w:tblPr>
        <w:tblStyle w:val="af0"/>
        <w:tblW w:w="0" w:type="auto"/>
        <w:tblLook w:val="04A0"/>
      </w:tblPr>
      <w:tblGrid>
        <w:gridCol w:w="3369"/>
        <w:gridCol w:w="2835"/>
        <w:gridCol w:w="3367"/>
      </w:tblGrid>
      <w:tr w:rsidR="00AD2A6B" w:rsidRPr="001253EE" w:rsidTr="009A49EA">
        <w:trPr>
          <w:trHeight w:val="284"/>
        </w:trPr>
        <w:tc>
          <w:tcPr>
            <w:tcW w:w="9571" w:type="dxa"/>
            <w:gridSpan w:val="3"/>
            <w:shd w:val="clear" w:color="auto" w:fill="BFBFBF" w:themeFill="background1" w:themeFillShade="BF"/>
          </w:tcPr>
          <w:p w:rsidR="00AD2A6B" w:rsidRPr="00D94BA7" w:rsidRDefault="00AD2A6B" w:rsidP="009A49EA">
            <w:pPr>
              <w:tabs>
                <w:tab w:val="left" w:pos="567"/>
              </w:tabs>
              <w:spacing w:line="312" w:lineRule="auto"/>
              <w:contextualSpacing/>
              <w:jc w:val="center"/>
              <w:rPr>
                <w:rFonts w:ascii="Verdana" w:hAnsi="Verdana"/>
                <w:sz w:val="24"/>
                <w:szCs w:val="24"/>
              </w:rPr>
            </w:pPr>
            <w:r w:rsidRPr="00D94BA7">
              <w:rPr>
                <w:rFonts w:ascii="Verdana" w:hAnsi="Verdana"/>
                <w:sz w:val="24"/>
                <w:szCs w:val="24"/>
              </w:rPr>
              <w:t>Диапазон кредитных</w:t>
            </w:r>
            <w:r w:rsidRPr="00D94BA7">
              <w:rPr>
                <w:rFonts w:ascii="Verdana" w:hAnsi="Verdana"/>
                <w:b/>
                <w:sz w:val="24"/>
                <w:szCs w:val="24"/>
              </w:rPr>
              <w:t>спредов</w:t>
            </w:r>
          </w:p>
        </w:tc>
      </w:tr>
      <w:tr w:rsidR="00AD2A6B" w:rsidRPr="001253EE" w:rsidTr="009A49EA">
        <w:trPr>
          <w:trHeight w:val="284"/>
        </w:trPr>
        <w:tc>
          <w:tcPr>
            <w:tcW w:w="3369"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Min (α)</w:t>
            </w:r>
          </w:p>
        </w:tc>
        <w:tc>
          <w:tcPr>
            <w:tcW w:w="2835"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Медиана</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Max (β)</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Рейтинговая группа I</w:t>
            </w:r>
          </w:p>
        </w:tc>
      </w:tr>
      <w:tr w:rsidR="00AD2A6B" w:rsidRPr="001253EE" w:rsidTr="009A49EA">
        <w:trPr>
          <w:trHeight w:val="284"/>
        </w:trPr>
        <w:tc>
          <w:tcPr>
            <w:tcW w:w="3369" w:type="dxa"/>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lang w:val="en-US"/>
              </w:rPr>
              <w:t xml:space="preserve">0 </w:t>
            </w:r>
            <w:r w:rsidRPr="00D94BA7">
              <w:rPr>
                <w:rFonts w:ascii="Verdana" w:hAnsi="Verdana"/>
                <w:sz w:val="24"/>
                <w:szCs w:val="24"/>
              </w:rPr>
              <w:t>+ премия</w:t>
            </w:r>
          </w:p>
        </w:tc>
        <w:tc>
          <w:tcPr>
            <w:tcW w:w="2835"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lang w:val="en-US"/>
              </w:rPr>
            </w:pPr>
            <w:r w:rsidRPr="00D94BA7">
              <w:rPr>
                <w:rFonts w:ascii="Verdana" w:hAnsi="Verdana"/>
                <w:sz w:val="24"/>
                <w:szCs w:val="24"/>
              </w:rPr>
              <w:t>Рейтинговая группа I</w:t>
            </w:r>
            <w:r w:rsidRPr="00D94BA7">
              <w:rPr>
                <w:rFonts w:ascii="Verdana" w:hAnsi="Verdana"/>
                <w:sz w:val="24"/>
                <w:szCs w:val="24"/>
                <w:lang w:val="en-US"/>
              </w:rPr>
              <w:t>I</w:t>
            </w:r>
          </w:p>
        </w:tc>
      </w:tr>
      <w:tr w:rsidR="00AD2A6B" w:rsidRPr="001253EE" w:rsidTr="009A49EA">
        <w:trPr>
          <w:trHeight w:val="284"/>
        </w:trPr>
        <w:tc>
          <w:tcPr>
            <w:tcW w:w="3369"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2835"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sub>
                <m:sup>
                  <m:r>
                    <w:rPr>
                      <w:rFonts w:ascii="Cambria Math" w:hAnsi="Cambria Math"/>
                      <w:sz w:val="24"/>
                      <w:szCs w:val="24"/>
                    </w:rPr>
                    <m:t>m</m:t>
                  </m:r>
                </m:sup>
              </m:sSubSup>
              <m:r>
                <w:rPr>
                  <w:rFonts w:ascii="Cambria Math" w:hAnsi="Cambria Math"/>
                  <w:sz w:val="24"/>
                  <w:szCs w:val="24"/>
                </w:rPr>
                <m:t>)</m:t>
              </m:r>
            </m:oMath>
            <w:r w:rsidRPr="00D94BA7">
              <w:rPr>
                <w:rFonts w:ascii="Verdana" w:hAnsi="Verdana"/>
                <w:sz w:val="24"/>
                <w:szCs w:val="24"/>
              </w:rPr>
              <w:t xml:space="preserve"> + премия</w:t>
            </w:r>
          </w:p>
        </w:tc>
      </w:tr>
      <w:tr w:rsidR="00AD2A6B" w:rsidRPr="001253EE" w:rsidTr="009A49EA">
        <w:trPr>
          <w:trHeight w:val="284"/>
        </w:trPr>
        <w:tc>
          <w:tcPr>
            <w:tcW w:w="9571" w:type="dxa"/>
            <w:gridSpan w:val="3"/>
          </w:tcPr>
          <w:p w:rsidR="00AD2A6B" w:rsidRPr="00D94BA7" w:rsidRDefault="00AD2A6B" w:rsidP="009A49EA">
            <w:pPr>
              <w:tabs>
                <w:tab w:val="left" w:pos="567"/>
              </w:tabs>
              <w:spacing w:line="312" w:lineRule="auto"/>
              <w:contextualSpacing/>
              <w:jc w:val="both"/>
              <w:rPr>
                <w:rFonts w:ascii="Verdana" w:hAnsi="Verdana"/>
                <w:sz w:val="24"/>
                <w:szCs w:val="24"/>
              </w:rPr>
            </w:pPr>
            <w:r w:rsidRPr="00D94BA7">
              <w:rPr>
                <w:rFonts w:ascii="Verdana" w:hAnsi="Verdana"/>
                <w:sz w:val="24"/>
                <w:szCs w:val="24"/>
              </w:rPr>
              <w:t>Рейтинговая группа I</w:t>
            </w:r>
            <w:r w:rsidRPr="00D94BA7">
              <w:rPr>
                <w:rFonts w:ascii="Verdana" w:hAnsi="Verdana"/>
                <w:sz w:val="24"/>
                <w:szCs w:val="24"/>
                <w:lang w:val="en-US"/>
              </w:rPr>
              <w:t>II</w:t>
            </w:r>
          </w:p>
        </w:tc>
      </w:tr>
      <w:tr w:rsidR="00AD2A6B" w:rsidRPr="001253EE" w:rsidTr="009A49EA">
        <w:trPr>
          <w:trHeight w:val="284"/>
        </w:trPr>
        <w:tc>
          <w:tcPr>
            <w:tcW w:w="3369"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m:t>
                  </m:r>
                  <m:r>
                    <m:rPr>
                      <m:sty m:val="p"/>
                    </m:rPr>
                    <w:rPr>
                      <w:rFonts w:ascii="Cambria Math" w:hAnsi="Cambria Math"/>
                      <w:sz w:val="24"/>
                      <w:szCs w:val="24"/>
                      <w:lang w:val="en-US"/>
                    </w:rPr>
                    <m:t>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2835" w:type="dxa"/>
          </w:tcPr>
          <w:p w:rsidR="00AD2A6B" w:rsidRPr="00D94BA7" w:rsidRDefault="00302E38" w:rsidP="009A49EA">
            <w:pPr>
              <w:tabs>
                <w:tab w:val="left" w:pos="567"/>
              </w:tabs>
              <w:spacing w:line="312" w:lineRule="auto"/>
              <w:contextualSpacing/>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III</m:t>
                  </m:r>
                </m:sub>
                <m:sup>
                  <m:r>
                    <w:rPr>
                      <w:rFonts w:ascii="Cambria Math" w:hAnsi="Cambria Math"/>
                      <w:sz w:val="24"/>
                      <w:szCs w:val="24"/>
                    </w:rPr>
                    <m:t>m</m:t>
                  </m:r>
                </m:sup>
              </m:sSubSup>
            </m:oMath>
            <w:r w:rsidR="00AD2A6B" w:rsidRPr="00D94BA7">
              <w:rPr>
                <w:rFonts w:ascii="Verdana" w:hAnsi="Verdana"/>
                <w:sz w:val="24"/>
                <w:szCs w:val="24"/>
              </w:rPr>
              <w:t xml:space="preserve"> + премия</w:t>
            </w:r>
          </w:p>
        </w:tc>
        <w:tc>
          <w:tcPr>
            <w:tcW w:w="3367" w:type="dxa"/>
          </w:tcPr>
          <w:p w:rsidR="00AD2A6B" w:rsidRPr="00D94BA7" w:rsidRDefault="00AD2A6B" w:rsidP="009A49EA">
            <w:pPr>
              <w:tabs>
                <w:tab w:val="left" w:pos="567"/>
              </w:tabs>
              <w:spacing w:line="312" w:lineRule="auto"/>
              <w:contextualSpacing/>
              <w:jc w:val="both"/>
              <w:rPr>
                <w:rFonts w:ascii="Verdana" w:hAnsi="Verdana"/>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m:t>
                  </m:r>
                  <m:r>
                    <w:rPr>
                      <w:rFonts w:ascii="Cambria Math" w:hAnsi="Cambria Math" w:hint="eastAsia"/>
                      <w:sz w:val="24"/>
                      <w:szCs w:val="24"/>
                    </w:rPr>
                    <m:t>×</m:t>
                  </m:r>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r>
                    <m:rPr>
                      <m:sty m:val="p"/>
                    </m:rPr>
                    <w:rPr>
                      <w:rFonts w:ascii="Cambria Math" w:hAnsi="Cambria Math"/>
                      <w:sz w:val="24"/>
                      <w:szCs w:val="24"/>
                      <w:lang w:val="en-US"/>
                    </w:rPr>
                    <m:t>I</m:t>
                  </m:r>
                </m:sub>
                <m:sup>
                  <m:r>
                    <w:rPr>
                      <w:rFonts w:ascii="Cambria Math" w:hAnsi="Cambria Math"/>
                      <w:sz w:val="24"/>
                      <w:szCs w:val="24"/>
                    </w:rPr>
                    <m:t>m</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hint="eastAsia"/>
                      <w:sz w:val="24"/>
                      <w:szCs w:val="24"/>
                    </w:rPr>
                    <m:t>РГ</m:t>
                  </m:r>
                  <m:r>
                    <m:rPr>
                      <m:sty m:val="p"/>
                    </m:rPr>
                    <w:rPr>
                      <w:rFonts w:ascii="Cambria Math" w:hAnsi="Cambria Math"/>
                      <w:sz w:val="24"/>
                      <w:szCs w:val="24"/>
                    </w:rPr>
                    <m:t>II</m:t>
                  </m:r>
                </m:sub>
                <m:sup>
                  <m:r>
                    <w:rPr>
                      <w:rFonts w:ascii="Cambria Math" w:hAnsi="Cambria Math"/>
                      <w:sz w:val="24"/>
                      <w:szCs w:val="24"/>
                    </w:rPr>
                    <m:t>m</m:t>
                  </m:r>
                </m:sup>
              </m:sSubSup>
              <m:r>
                <w:rPr>
                  <w:rFonts w:ascii="Cambria Math" w:hAnsi="Cambria Math"/>
                  <w:sz w:val="24"/>
                  <w:szCs w:val="24"/>
                </w:rPr>
                <m:t>)</m:t>
              </m:r>
            </m:oMath>
            <w:r w:rsidRPr="00D94BA7">
              <w:rPr>
                <w:rFonts w:ascii="Verdana" w:hAnsi="Verdana"/>
                <w:sz w:val="24"/>
                <w:szCs w:val="24"/>
              </w:rPr>
              <w:t xml:space="preserve"> + премия</w:t>
            </w:r>
          </w:p>
        </w:tc>
      </w:tr>
    </w:tbl>
    <w:p w:rsidR="00AD2A6B" w:rsidRPr="00D94BA7" w:rsidRDefault="00AD2A6B" w:rsidP="00AD2A6B">
      <w:pPr>
        <w:spacing w:after="0" w:line="312" w:lineRule="auto"/>
        <w:contextualSpacing/>
        <w:jc w:val="both"/>
        <w:rPr>
          <w:rFonts w:ascii="Verdana" w:hAnsi="Verdana"/>
          <w:sz w:val="24"/>
          <w:szCs w:val="24"/>
        </w:rPr>
      </w:pPr>
    </w:p>
    <w:p w:rsidR="00AD2A6B" w:rsidRPr="008E32B9" w:rsidRDefault="00AD2A6B" w:rsidP="00AD2A6B">
      <w:pPr>
        <w:spacing w:after="0" w:line="312" w:lineRule="auto"/>
        <w:ind w:left="567"/>
        <w:contextualSpacing/>
        <w:jc w:val="both"/>
        <w:rPr>
          <w:rFonts w:ascii="Verdana" w:hAnsi="Verdana"/>
          <w:i/>
          <w:sz w:val="24"/>
          <w:szCs w:val="24"/>
        </w:rPr>
      </w:pPr>
    </w:p>
    <w:p w:rsidR="00AD2A6B" w:rsidRPr="00A846B7" w:rsidRDefault="00AD2A6B" w:rsidP="00AD2A6B">
      <w:pPr>
        <w:spacing w:after="0" w:line="312" w:lineRule="auto"/>
        <w:ind w:left="567"/>
        <w:contextualSpacing/>
        <w:jc w:val="both"/>
        <w:rPr>
          <w:rFonts w:ascii="Verdana" w:hAnsi="Verdana"/>
          <w:i/>
          <w:sz w:val="24"/>
          <w:szCs w:val="24"/>
        </w:rPr>
      </w:pPr>
    </w:p>
    <w:p w:rsidR="00AD2A6B" w:rsidRPr="00D94BA7" w:rsidRDefault="00AD2A6B" w:rsidP="00AD2A6B">
      <w:pPr>
        <w:spacing w:after="0" w:line="312" w:lineRule="auto"/>
        <w:ind w:left="567"/>
        <w:contextualSpacing/>
        <w:jc w:val="both"/>
        <w:rPr>
          <w:rFonts w:ascii="Verdana" w:hAnsi="Verdana"/>
          <w:sz w:val="24"/>
          <w:szCs w:val="24"/>
        </w:rPr>
      </w:pPr>
      <w:r w:rsidRPr="00D94BA7">
        <w:rPr>
          <w:rFonts w:ascii="Verdana" w:hAnsi="Verdana"/>
          <w:i/>
          <w:sz w:val="24"/>
          <w:szCs w:val="24"/>
        </w:rPr>
        <w:t>Примечание</w:t>
      </w:r>
      <w:r w:rsidRPr="00D94BA7">
        <w:rPr>
          <w:rFonts w:ascii="Verdana" w:hAnsi="Verdana"/>
          <w:sz w:val="24"/>
          <w:szCs w:val="24"/>
        </w:rPr>
        <w:t>:</w:t>
      </w:r>
    </w:p>
    <w:p w:rsidR="00AD2A6B" w:rsidRPr="00D94BA7" w:rsidRDefault="00AD2A6B" w:rsidP="00AD2A6B">
      <w:pPr>
        <w:spacing w:after="0" w:line="312" w:lineRule="auto"/>
        <w:ind w:left="567"/>
        <w:contextualSpacing/>
        <w:jc w:val="both"/>
        <w:rPr>
          <w:rFonts w:ascii="Verdana" w:hAnsi="Verdana"/>
          <w:b/>
          <w:sz w:val="26"/>
          <w:szCs w:val="26"/>
        </w:rPr>
      </w:pPr>
      <w:r w:rsidRPr="00D94BA7">
        <w:rPr>
          <w:rFonts w:ascii="Verdana" w:hAnsi="Verdana"/>
          <w:sz w:val="24"/>
          <w:szCs w:val="24"/>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C16D42" w:rsidRDefault="00C16D42" w:rsidP="00D94BA7"/>
    <w:p w:rsidR="00C16D42" w:rsidRDefault="00C16D42" w:rsidP="00D94BA7"/>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531BB5" w:rsidRDefault="00531BB5" w:rsidP="00AA424C">
      <w:pPr>
        <w:pStyle w:val="ac"/>
        <w:autoSpaceDE w:val="0"/>
        <w:autoSpaceDN w:val="0"/>
        <w:adjustRightInd w:val="0"/>
        <w:spacing w:after="0" w:line="360" w:lineRule="auto"/>
        <w:ind w:left="0"/>
        <w:jc w:val="both"/>
        <w:rPr>
          <w:rFonts w:ascii="Verdana" w:hAnsi="Verdana"/>
        </w:rPr>
      </w:pPr>
    </w:p>
    <w:p w:rsidR="009870E3" w:rsidRDefault="009870E3" w:rsidP="00AA424C">
      <w:pPr>
        <w:pStyle w:val="ac"/>
        <w:autoSpaceDE w:val="0"/>
        <w:autoSpaceDN w:val="0"/>
        <w:adjustRightInd w:val="0"/>
        <w:spacing w:after="0" w:line="360" w:lineRule="auto"/>
        <w:ind w:left="0"/>
        <w:jc w:val="both"/>
        <w:rPr>
          <w:rFonts w:ascii="Verdana" w:hAnsi="Verdana"/>
        </w:rPr>
      </w:pPr>
    </w:p>
    <w:p w:rsidR="009870E3" w:rsidRDefault="009870E3" w:rsidP="00AA424C">
      <w:pPr>
        <w:pStyle w:val="ac"/>
        <w:autoSpaceDE w:val="0"/>
        <w:autoSpaceDN w:val="0"/>
        <w:adjustRightInd w:val="0"/>
        <w:spacing w:after="0" w:line="360" w:lineRule="auto"/>
        <w:ind w:left="0"/>
        <w:jc w:val="both"/>
        <w:rPr>
          <w:rFonts w:ascii="Verdana" w:hAnsi="Verdana"/>
        </w:rPr>
      </w:pPr>
    </w:p>
    <w:p w:rsidR="009870E3" w:rsidRDefault="009870E3" w:rsidP="00AA424C">
      <w:pPr>
        <w:pStyle w:val="ac"/>
        <w:autoSpaceDE w:val="0"/>
        <w:autoSpaceDN w:val="0"/>
        <w:adjustRightInd w:val="0"/>
        <w:spacing w:after="0" w:line="360" w:lineRule="auto"/>
        <w:ind w:left="0"/>
        <w:jc w:val="both"/>
        <w:rPr>
          <w:rFonts w:ascii="Verdana" w:hAnsi="Verdana"/>
        </w:rPr>
      </w:pPr>
    </w:p>
    <w:p w:rsidR="009870E3" w:rsidRDefault="009870E3" w:rsidP="00AA424C">
      <w:pPr>
        <w:pStyle w:val="ac"/>
        <w:autoSpaceDE w:val="0"/>
        <w:autoSpaceDN w:val="0"/>
        <w:adjustRightInd w:val="0"/>
        <w:spacing w:after="0" w:line="360" w:lineRule="auto"/>
        <w:ind w:left="0"/>
        <w:jc w:val="both"/>
        <w:rPr>
          <w:rFonts w:ascii="Verdana" w:hAnsi="Verdana"/>
        </w:rPr>
      </w:pPr>
    </w:p>
    <w:p w:rsidR="009870E3" w:rsidRDefault="009870E3" w:rsidP="00AA424C">
      <w:pPr>
        <w:pStyle w:val="ac"/>
        <w:autoSpaceDE w:val="0"/>
        <w:autoSpaceDN w:val="0"/>
        <w:adjustRightInd w:val="0"/>
        <w:spacing w:after="0" w:line="360" w:lineRule="auto"/>
        <w:ind w:left="0"/>
        <w:jc w:val="both"/>
        <w:rPr>
          <w:rFonts w:ascii="Verdana" w:hAnsi="Verdana"/>
        </w:rPr>
      </w:pPr>
    </w:p>
    <w:p w:rsidR="0055426E" w:rsidRDefault="0055426E" w:rsidP="00CB389B">
      <w:pPr>
        <w:pStyle w:val="ac"/>
        <w:autoSpaceDE w:val="0"/>
        <w:autoSpaceDN w:val="0"/>
        <w:adjustRightInd w:val="0"/>
        <w:spacing w:after="0" w:line="360" w:lineRule="auto"/>
        <w:ind w:left="0"/>
        <w:jc w:val="both"/>
        <w:rPr>
          <w:rFonts w:ascii="Verdana" w:hAnsi="Verdana"/>
        </w:rPr>
      </w:pPr>
    </w:p>
    <w:p w:rsidR="0055426E" w:rsidRDefault="0055426E" w:rsidP="00CB389B">
      <w:pPr>
        <w:pStyle w:val="ac"/>
        <w:autoSpaceDE w:val="0"/>
        <w:autoSpaceDN w:val="0"/>
        <w:adjustRightInd w:val="0"/>
        <w:spacing w:after="0" w:line="360" w:lineRule="auto"/>
        <w:ind w:left="0"/>
        <w:jc w:val="both"/>
        <w:rPr>
          <w:rFonts w:ascii="Verdana" w:hAnsi="Verdana"/>
        </w:rPr>
      </w:pPr>
    </w:p>
    <w:sectPr w:rsidR="0055426E" w:rsidSect="003C31C1">
      <w:pgSz w:w="12240" w:h="15840"/>
      <w:pgMar w:top="1134" w:right="709" w:bottom="992"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61" w:rsidRDefault="00DB6F61" w:rsidP="0095677F">
      <w:pPr>
        <w:spacing w:after="0" w:line="240" w:lineRule="auto"/>
      </w:pPr>
      <w:r>
        <w:separator/>
      </w:r>
    </w:p>
  </w:endnote>
  <w:endnote w:type="continuationSeparator" w:id="1">
    <w:p w:rsidR="00DB6F61" w:rsidRDefault="00DB6F61" w:rsidP="0095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8A" w:rsidRDefault="00302E38">
    <w:pPr>
      <w:pStyle w:val="afc"/>
      <w:jc w:val="right"/>
    </w:pPr>
    <w:fldSimple w:instr=" PAGE   \* MERGEFORMAT ">
      <w:r w:rsidR="00220E0E">
        <w:rPr>
          <w:noProof/>
        </w:rPr>
        <w:t>1</w:t>
      </w:r>
    </w:fldSimple>
  </w:p>
  <w:p w:rsidR="001A798A" w:rsidRDefault="001A798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61" w:rsidRDefault="00DB6F61" w:rsidP="0095677F">
      <w:pPr>
        <w:spacing w:after="0" w:line="240" w:lineRule="auto"/>
      </w:pPr>
      <w:r>
        <w:separator/>
      </w:r>
    </w:p>
  </w:footnote>
  <w:footnote w:type="continuationSeparator" w:id="1">
    <w:p w:rsidR="00DB6F61" w:rsidRDefault="00DB6F61" w:rsidP="0095677F">
      <w:pPr>
        <w:spacing w:after="0" w:line="240" w:lineRule="auto"/>
      </w:pPr>
      <w:r>
        <w:continuationSeparator/>
      </w:r>
    </w:p>
  </w:footnote>
  <w:footnote w:id="2">
    <w:p w:rsidR="001A798A" w:rsidRDefault="001A798A" w:rsidP="008A493B">
      <w:pPr>
        <w:pStyle w:val="af2"/>
        <w:jc w:val="both"/>
      </w:pPr>
      <w:r>
        <w:rPr>
          <w:rStyle w:val="af4"/>
        </w:rPr>
        <w:footnoteRef/>
      </w:r>
      <w:r>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3">
    <w:p w:rsidR="001A798A" w:rsidRDefault="001A798A">
      <w:pPr>
        <w:pStyle w:val="af2"/>
      </w:pPr>
      <w:r w:rsidRPr="002511EE">
        <w:rPr>
          <w:rStyle w:val="af4"/>
          <w:sz w:val="18"/>
        </w:rPr>
        <w:footnoteRef/>
      </w:r>
      <w:r w:rsidRPr="002511EE">
        <w:rPr>
          <w:sz w:val="18"/>
        </w:rPr>
        <w:t xml:space="preserve"> Источник - </w:t>
      </w:r>
      <w:hyperlink r:id="rId1" w:history="1">
        <w:r w:rsidRPr="002511EE">
          <w:rPr>
            <w:rStyle w:val="af"/>
            <w:sz w:val="18"/>
          </w:rPr>
          <w:t>https://www.moex.com/ru/marketdata/indices/state/g-curve/</w:t>
        </w:r>
      </w:hyperlink>
    </w:p>
  </w:footnote>
  <w:footnote w:id="4">
    <w:p w:rsidR="001A798A" w:rsidRDefault="001A798A">
      <w:pPr>
        <w:pStyle w:val="af2"/>
      </w:pPr>
      <w:r w:rsidRPr="002511EE">
        <w:rPr>
          <w:rStyle w:val="af4"/>
          <w:sz w:val="18"/>
        </w:rPr>
        <w:footnoteRef/>
      </w:r>
      <w:r w:rsidRPr="002511EE">
        <w:rPr>
          <w:sz w:val="18"/>
        </w:rPr>
        <w:t xml:space="preserve"> Источник - </w:t>
      </w:r>
      <w:hyperlink r:id="rId2" w:history="1">
        <w:r w:rsidRPr="002511EE">
          <w:rPr>
            <w:rStyle w:val="af"/>
            <w:sz w:val="18"/>
          </w:rPr>
          <w:t>https://www.treasury.gov/resource-center/data-chart-center/interest-rates/pages/TextView.aspx?data=yield</w:t>
        </w:r>
      </w:hyperlink>
    </w:p>
  </w:footnote>
  <w:footnote w:id="5">
    <w:p w:rsidR="001A798A" w:rsidRDefault="001A798A">
      <w:pPr>
        <w:pStyle w:val="af2"/>
      </w:pPr>
      <w:r>
        <w:rPr>
          <w:rStyle w:val="af4"/>
        </w:rPr>
        <w:footnoteRef/>
      </w:r>
      <w:r w:rsidRPr="002511EE">
        <w:rPr>
          <w:sz w:val="18"/>
        </w:rPr>
        <w:t xml:space="preserve"> Источник - </w:t>
      </w:r>
      <w:hyperlink r:id="rId3" w:history="1">
        <w:r w:rsidRPr="002511EE">
          <w:rPr>
            <w:rStyle w:val="af"/>
            <w:sz w:val="18"/>
          </w:rPr>
          <w:t>https://www.ecb.europa.eu/stats/financial_markets_and_interest_rates/euro_area_yield_curves/html/index.en.html</w:t>
        </w:r>
      </w:hyperlink>
    </w:p>
  </w:footnote>
  <w:footnote w:id="6">
    <w:p w:rsidR="001A798A" w:rsidRDefault="001A798A">
      <w:pPr>
        <w:pStyle w:val="af2"/>
      </w:pPr>
      <w:r>
        <w:rPr>
          <w:rStyle w:val="af4"/>
        </w:rPr>
        <w:footnoteRef/>
      </w:r>
      <w:r w:rsidRPr="00F64669">
        <w:rPr>
          <w:sz w:val="16"/>
          <w:szCs w:val="16"/>
        </w:rPr>
        <w:t xml:space="preserve">Соответствует функции СТАНДОТКЛОН.Г в программе </w:t>
      </w:r>
      <w:r w:rsidRPr="00F64669">
        <w:rPr>
          <w:sz w:val="16"/>
          <w:szCs w:val="16"/>
          <w:lang w:val="en-US"/>
        </w:rPr>
        <w:t>MSExcel</w:t>
      </w:r>
    </w:p>
  </w:footnote>
  <w:footnote w:id="7">
    <w:p w:rsidR="001A798A" w:rsidRPr="00FE471A" w:rsidRDefault="001A798A" w:rsidP="00690624">
      <w:pPr>
        <w:pStyle w:val="af2"/>
        <w:spacing w:line="360" w:lineRule="auto"/>
        <w:jc w:val="both"/>
        <w:rPr>
          <w:rFonts w:eastAsia="Batang"/>
          <w:i/>
          <w:color w:val="000000"/>
          <w:sz w:val="16"/>
          <w:szCs w:val="16"/>
          <w:lang w:eastAsia="ru-RU"/>
        </w:rPr>
      </w:pPr>
      <w:r w:rsidRPr="0037652C">
        <w:rPr>
          <w:rStyle w:val="af4"/>
          <w:sz w:val="16"/>
          <w:szCs w:val="16"/>
        </w:rPr>
        <w:footnoteRef/>
      </w:r>
      <w:hyperlink r:id="rId4" w:anchor="CheckedItem" w:history="1">
        <w:r w:rsidRPr="0037652C">
          <w:rPr>
            <w:rStyle w:val="af"/>
            <w:sz w:val="16"/>
            <w:szCs w:val="16"/>
          </w:rPr>
          <w:t>http://www.cbr.ru/statistics/?PrtId=int_rat&amp;ch=PAR_11965#CheckedItem</w:t>
        </w:r>
      </w:hyperlink>
      <w:r w:rsidRPr="0037652C">
        <w:rPr>
          <w:sz w:val="16"/>
          <w:szCs w:val="16"/>
        </w:rPr>
        <w:t>.</w:t>
      </w:r>
    </w:p>
  </w:footnote>
  <w:footnote w:id="8">
    <w:p w:rsidR="001A798A" w:rsidRPr="00FE471A" w:rsidRDefault="001A798A" w:rsidP="00E046E2">
      <w:pPr>
        <w:pStyle w:val="af2"/>
        <w:spacing w:line="360" w:lineRule="auto"/>
        <w:jc w:val="both"/>
        <w:rPr>
          <w:rFonts w:eastAsia="Batang"/>
          <w:i/>
          <w:color w:val="000000"/>
          <w:sz w:val="16"/>
          <w:szCs w:val="16"/>
          <w:lang w:eastAsia="ru-RU"/>
        </w:rPr>
      </w:pPr>
      <w:r w:rsidRPr="0037652C">
        <w:rPr>
          <w:rStyle w:val="af4"/>
          <w:sz w:val="16"/>
          <w:szCs w:val="16"/>
        </w:rPr>
        <w:footnoteRef/>
      </w:r>
      <w:hyperlink r:id="rId5" w:anchor="CheckedItem" w:history="1">
        <w:r w:rsidRPr="0037652C">
          <w:rPr>
            <w:rStyle w:val="af"/>
            <w:sz w:val="16"/>
            <w:szCs w:val="16"/>
          </w:rPr>
          <w:t>http://www.cbr.ru/statistics/?PrtId=int_rat&amp;ch=PAR_11965#CheckedItem</w:t>
        </w:r>
      </w:hyperlink>
      <w:r w:rsidRPr="0037652C">
        <w:rPr>
          <w:sz w:val="16"/>
          <w:szCs w:val="16"/>
        </w:rPr>
        <w:t>.</w:t>
      </w:r>
    </w:p>
  </w:footnote>
  <w:footnote w:id="9">
    <w:p w:rsidR="001A798A" w:rsidRPr="000019C8" w:rsidRDefault="001A798A">
      <w:pPr>
        <w:pStyle w:val="af2"/>
        <w:rPr>
          <w:sz w:val="18"/>
        </w:rPr>
      </w:pPr>
      <w:r>
        <w:rPr>
          <w:rStyle w:val="af4"/>
        </w:rPr>
        <w:footnoteRef/>
      </w:r>
      <w:hyperlink r:id="rId6" w:history="1">
        <w:r w:rsidRPr="000019C8">
          <w:rPr>
            <w:rStyle w:val="af"/>
            <w:sz w:val="18"/>
          </w:rPr>
          <w:t>http://www.mosprime.com/</w:t>
        </w:r>
      </w:hyperlink>
    </w:p>
  </w:footnote>
  <w:footnote w:id="10">
    <w:p w:rsidR="001A798A" w:rsidRPr="000019C8" w:rsidRDefault="001A798A">
      <w:pPr>
        <w:pStyle w:val="af2"/>
        <w:rPr>
          <w:sz w:val="18"/>
        </w:rPr>
      </w:pPr>
      <w:r w:rsidRPr="000019C8">
        <w:rPr>
          <w:rStyle w:val="af4"/>
          <w:sz w:val="18"/>
        </w:rPr>
        <w:footnoteRef/>
      </w:r>
      <w:hyperlink r:id="rId7" w:history="1">
        <w:r w:rsidRPr="000019C8">
          <w:rPr>
            <w:rStyle w:val="af"/>
            <w:sz w:val="18"/>
          </w:rPr>
          <w:t>https://www.moex.com/s2532</w:t>
        </w:r>
      </w:hyperlink>
    </w:p>
  </w:footnote>
  <w:footnote w:id="11">
    <w:p w:rsidR="001A798A" w:rsidRDefault="001A798A">
      <w:pPr>
        <w:pStyle w:val="af2"/>
      </w:pPr>
      <w:r w:rsidRPr="000019C8">
        <w:rPr>
          <w:rStyle w:val="af4"/>
          <w:sz w:val="18"/>
        </w:rPr>
        <w:footnoteRef/>
      </w:r>
      <w:hyperlink r:id="rId8" w:history="1">
        <w:r w:rsidRPr="000019C8">
          <w:rPr>
            <w:rStyle w:val="af"/>
            <w:sz w:val="18"/>
          </w:rPr>
          <w:t>https://www.sofrrate.com/</w:t>
        </w:r>
      </w:hyperlink>
    </w:p>
  </w:footnote>
  <w:footnote w:id="12">
    <w:p w:rsidR="001A798A" w:rsidRPr="000019C8" w:rsidRDefault="001A798A" w:rsidP="006857BB">
      <w:pPr>
        <w:pStyle w:val="af2"/>
        <w:rPr>
          <w:sz w:val="18"/>
        </w:rPr>
      </w:pPr>
      <w:r w:rsidRPr="000019C8">
        <w:rPr>
          <w:rStyle w:val="af4"/>
          <w:sz w:val="18"/>
        </w:rPr>
        <w:footnoteRef/>
      </w:r>
      <w:hyperlink r:id="rId9" w:history="1">
        <w:r w:rsidRPr="000019C8">
          <w:rPr>
            <w:rStyle w:val="af"/>
            <w:sz w:val="18"/>
          </w:rPr>
          <w:t>https://www.treasury.gov/resource-center/data-chart-center/interest-rates/pages/TextView.aspx?data=yield</w:t>
        </w:r>
      </w:hyperlink>
    </w:p>
  </w:footnote>
  <w:footnote w:id="13">
    <w:p w:rsidR="001A798A" w:rsidRDefault="001A798A">
      <w:pPr>
        <w:pStyle w:val="af2"/>
      </w:pPr>
      <w:r>
        <w:rPr>
          <w:rStyle w:val="af4"/>
        </w:rPr>
        <w:footnoteRef/>
      </w:r>
      <w:hyperlink r:id="rId10" w:history="1">
        <w:r w:rsidRPr="000019C8">
          <w:rPr>
            <w:rStyle w:val="af"/>
            <w:sz w:val="18"/>
          </w:rPr>
          <w:t>https://www.ecb.europa.eu/stats/financial_markets_and_interest_rates/euro_short-term_rate/html/index.en.html</w:t>
        </w:r>
      </w:hyperlink>
    </w:p>
  </w:footnote>
  <w:footnote w:id="14">
    <w:p w:rsidR="001A798A" w:rsidRDefault="001A798A" w:rsidP="006857BB">
      <w:pPr>
        <w:pStyle w:val="af2"/>
      </w:pPr>
      <w:r w:rsidRPr="000019C8">
        <w:rPr>
          <w:rStyle w:val="af4"/>
          <w:sz w:val="18"/>
        </w:rPr>
        <w:footnoteRef/>
      </w:r>
      <w:hyperlink r:id="rId11" w:history="1">
        <w:r w:rsidRPr="000019C8">
          <w:rPr>
            <w:rStyle w:val="af"/>
            <w:sz w:val="18"/>
          </w:rPr>
          <w:t>https://www.ecb.europa.eu/stats/financial_markets_and_interest_rates/euro_area_yield_curves/html/index.en.html</w:t>
        </w:r>
      </w:hyperlink>
    </w:p>
  </w:footnote>
  <w:footnote w:id="15">
    <w:p w:rsidR="001A798A" w:rsidRPr="00341704" w:rsidRDefault="001A798A" w:rsidP="006857BB">
      <w:pPr>
        <w:pStyle w:val="af2"/>
        <w:rPr>
          <w:sz w:val="16"/>
        </w:rPr>
      </w:pPr>
      <w:r w:rsidRPr="00341704">
        <w:rPr>
          <w:rStyle w:val="af4"/>
          <w:sz w:val="16"/>
        </w:rPr>
        <w:footnoteRef/>
      </w:r>
      <w:r w:rsidRPr="00341704">
        <w:rPr>
          <w:sz w:val="16"/>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6">
    <w:p w:rsidR="001A798A" w:rsidRPr="00341704" w:rsidRDefault="001A798A" w:rsidP="006857BB">
      <w:pPr>
        <w:pStyle w:val="af2"/>
        <w:rPr>
          <w:sz w:val="18"/>
        </w:rPr>
      </w:pPr>
      <w:r w:rsidRPr="00341704">
        <w:rPr>
          <w:rStyle w:val="af4"/>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7">
    <w:p w:rsidR="001A798A" w:rsidRDefault="001A798A" w:rsidP="006857BB">
      <w:pPr>
        <w:pStyle w:val="af2"/>
      </w:pPr>
      <w:r w:rsidRPr="00341704">
        <w:rPr>
          <w:rStyle w:val="af4"/>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8">
    <w:p w:rsidR="001A798A" w:rsidRPr="004A14EE" w:rsidRDefault="001A798A" w:rsidP="006857BB">
      <w:pPr>
        <w:pStyle w:val="af2"/>
        <w:rPr>
          <w:sz w:val="16"/>
        </w:rPr>
      </w:pPr>
      <w:r w:rsidRPr="004A14EE">
        <w:rPr>
          <w:rStyle w:val="af4"/>
          <w:sz w:val="16"/>
        </w:rPr>
        <w:footnoteRef/>
      </w:r>
      <w:r w:rsidRPr="004A14EE">
        <w:rPr>
          <w:sz w:val="16"/>
        </w:rPr>
        <w:t xml:space="preserve"> Кроме случаев </w:t>
      </w:r>
    </w:p>
    <w:p w:rsidR="001A798A" w:rsidRPr="004A14EE" w:rsidRDefault="001A798A" w:rsidP="005114D4">
      <w:pPr>
        <w:pStyle w:val="af2"/>
        <w:numPr>
          <w:ilvl w:val="0"/>
          <w:numId w:val="92"/>
        </w:numPr>
        <w:jc w:val="both"/>
        <w:rPr>
          <w:sz w:val="16"/>
        </w:rPr>
      </w:pPr>
      <w:r w:rsidRPr="004A14EE">
        <w:rPr>
          <w:sz w:val="16"/>
        </w:rPr>
        <w:t xml:space="preserve">наличия рыночных котировок по торгуемой задолженности контрагента/эмитента; </w:t>
      </w:r>
    </w:p>
    <w:p w:rsidR="001A798A" w:rsidRPr="00E2653F" w:rsidRDefault="001A798A" w:rsidP="005114D4">
      <w:pPr>
        <w:pStyle w:val="af2"/>
        <w:numPr>
          <w:ilvl w:val="0"/>
          <w:numId w:val="92"/>
        </w:numPr>
        <w:jc w:val="both"/>
      </w:pPr>
      <w:r w:rsidRPr="004A14EE">
        <w:rPr>
          <w:sz w:val="16"/>
        </w:rPr>
        <w:t>оспариваемой задолженности по пеням и штрафам – до момента получения исполнительного листа.</w:t>
      </w:r>
    </w:p>
  </w:footnote>
  <w:footnote w:id="19">
    <w:p w:rsidR="001A798A" w:rsidRDefault="001A798A" w:rsidP="006857BB">
      <w:pPr>
        <w:pStyle w:val="af2"/>
      </w:pPr>
      <w:r w:rsidRPr="00341704">
        <w:rPr>
          <w:rStyle w:val="af4"/>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20">
    <w:p w:rsidR="001A798A" w:rsidRDefault="001A798A" w:rsidP="006857BB">
      <w:pPr>
        <w:pStyle w:val="af2"/>
      </w:pPr>
      <w:r>
        <w:rPr>
          <w:rStyle w:val="af4"/>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1">
    <w:p w:rsidR="001A798A" w:rsidRPr="00FE2BB4" w:rsidRDefault="001A798A" w:rsidP="006857BB">
      <w:pPr>
        <w:pStyle w:val="af2"/>
        <w:rPr>
          <w:sz w:val="16"/>
        </w:rPr>
      </w:pPr>
      <w:r w:rsidRPr="00FE2BB4">
        <w:rPr>
          <w:rStyle w:val="af4"/>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2">
    <w:p w:rsidR="001A798A" w:rsidRDefault="001A798A" w:rsidP="006857BB">
      <w:pPr>
        <w:pStyle w:val="af2"/>
      </w:pPr>
      <w:r w:rsidRPr="00FE2BB4">
        <w:rPr>
          <w:rStyle w:val="af4"/>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3">
    <w:p w:rsidR="001A798A" w:rsidRDefault="001A798A" w:rsidP="006857BB">
      <w:pPr>
        <w:pStyle w:val="af2"/>
      </w:pPr>
      <w:r w:rsidRPr="00F052EE">
        <w:rPr>
          <w:rStyle w:val="af4"/>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4">
    <w:p w:rsidR="001A798A" w:rsidRDefault="001A798A" w:rsidP="00A05F45">
      <w:pPr>
        <w:pStyle w:val="af2"/>
      </w:pPr>
      <w:r>
        <w:rPr>
          <w:rStyle w:val="af4"/>
        </w:rPr>
        <w:footnoteRef/>
      </w:r>
      <w:r w:rsidRPr="006E7138">
        <w:t>https://ofd.nalog.ru/</w:t>
      </w:r>
    </w:p>
  </w:footnote>
  <w:footnote w:id="25">
    <w:p w:rsidR="001A798A" w:rsidRPr="00EA2976" w:rsidRDefault="001A798A" w:rsidP="00A05F45">
      <w:pPr>
        <w:pStyle w:val="af2"/>
      </w:pPr>
      <w:r>
        <w:rPr>
          <w:rStyle w:val="af4"/>
        </w:rPr>
        <w:footnoteRef/>
      </w:r>
      <w:r>
        <w:t xml:space="preserve"> Исключение составляет задолженность, обесценение по которой рассчитывалось ранее с помощью данных по </w:t>
      </w:r>
      <w:r>
        <w:rPr>
          <w:lang w:val="en-US"/>
        </w:rPr>
        <w:t>CostofRisk</w:t>
      </w:r>
      <w:r>
        <w:t xml:space="preserve">по портфелям банков. </w:t>
      </w:r>
    </w:p>
  </w:footnote>
  <w:footnote w:id="26">
    <w:p w:rsidR="001A798A" w:rsidRDefault="001A798A" w:rsidP="00A05F45">
      <w:pPr>
        <w:pStyle w:val="af2"/>
      </w:pPr>
      <w:r>
        <w:rPr>
          <w:rStyle w:val="af4"/>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7">
    <w:p w:rsidR="001A798A" w:rsidRPr="00AC2C21" w:rsidRDefault="001A798A" w:rsidP="00E03216">
      <w:pPr>
        <w:pStyle w:val="af2"/>
        <w:rPr>
          <w:sz w:val="16"/>
        </w:rPr>
      </w:pPr>
      <w:r w:rsidRPr="00AC2C21">
        <w:rPr>
          <w:rStyle w:val="af4"/>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1A798A" w:rsidRPr="00AC2C21" w:rsidRDefault="001A798A" w:rsidP="00E03216">
      <w:pPr>
        <w:pStyle w:val="af2"/>
        <w:rPr>
          <w:sz w:val="16"/>
        </w:rPr>
      </w:pPr>
      <w:r w:rsidRPr="00AC2C21">
        <w:rPr>
          <w:sz w:val="16"/>
        </w:rPr>
        <w:t>LGD=1-RR,</w:t>
      </w:r>
    </w:p>
    <w:p w:rsidR="001A798A" w:rsidRPr="00AC2C21" w:rsidRDefault="001A798A" w:rsidP="00E03216">
      <w:pPr>
        <w:pStyle w:val="af2"/>
        <w:rPr>
          <w:sz w:val="16"/>
        </w:rPr>
      </w:pPr>
      <w:r w:rsidRPr="00AC2C21">
        <w:rPr>
          <w:sz w:val="16"/>
        </w:rPr>
        <w:t>где:</w:t>
      </w:r>
    </w:p>
    <w:p w:rsidR="001A798A" w:rsidRDefault="001A798A" w:rsidP="00E03216">
      <w:pPr>
        <w:pStyle w:val="af2"/>
      </w:pPr>
      <w:r w:rsidRPr="00AC2C21">
        <w:rPr>
          <w:sz w:val="16"/>
        </w:rPr>
        <w:t xml:space="preserve"> RR (recoveryrate) – ожидаемый процент возврата по просроченным выплатам, приводимый агентствами для каждого рейтинга в ежегодных исследованиях.</w:t>
      </w:r>
    </w:p>
  </w:footnote>
  <w:footnote w:id="28">
    <w:p w:rsidR="001A798A" w:rsidRDefault="001A798A" w:rsidP="00846B0F">
      <w:pPr>
        <w:pStyle w:val="af2"/>
      </w:pPr>
      <w:r w:rsidRPr="004120A0">
        <w:rPr>
          <w:rStyle w:val="af4"/>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9">
    <w:p w:rsidR="001A798A" w:rsidRDefault="001A798A" w:rsidP="00846B0F">
      <w:pPr>
        <w:pStyle w:val="af2"/>
      </w:pPr>
      <w:r>
        <w:rPr>
          <w:rStyle w:val="af4"/>
        </w:rPr>
        <w:footnoteRef/>
      </w:r>
      <w:r>
        <w:t xml:space="preserve"> Например, гостиницы, хостелы и т.п.</w:t>
      </w:r>
    </w:p>
  </w:footnote>
  <w:footnote w:id="30">
    <w:p w:rsidR="001A798A" w:rsidRPr="00987453" w:rsidRDefault="001A798A" w:rsidP="00D94BA7">
      <w:pPr>
        <w:pStyle w:val="af2"/>
        <w:jc w:val="both"/>
        <w:rPr>
          <w:sz w:val="18"/>
        </w:rPr>
      </w:pPr>
      <w:r w:rsidRPr="00987453">
        <w:rPr>
          <w:rStyle w:val="af4"/>
          <w:b/>
          <w:sz w:val="18"/>
        </w:rPr>
        <w:footnoteRef/>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1A798A" w:rsidRPr="00987453" w:rsidRDefault="001A798A" w:rsidP="00D94BA7">
      <w:pPr>
        <w:pStyle w:val="af2"/>
        <w:jc w:val="both"/>
        <w:rPr>
          <w:sz w:val="18"/>
        </w:rPr>
      </w:pPr>
      <w:r w:rsidRPr="00987453">
        <w:rPr>
          <w:sz w:val="18"/>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1A798A" w:rsidRPr="00987453" w:rsidRDefault="001A798A" w:rsidP="00D94BA7">
      <w:pPr>
        <w:pStyle w:val="af2"/>
        <w:jc w:val="both"/>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1">
    <w:p w:rsidR="001A798A" w:rsidRPr="00987453" w:rsidRDefault="001A798A" w:rsidP="001F5653">
      <w:pPr>
        <w:pStyle w:val="af2"/>
        <w:jc w:val="both"/>
        <w:rPr>
          <w:sz w:val="18"/>
          <w:szCs w:val="16"/>
        </w:rPr>
      </w:pPr>
      <w:r w:rsidRPr="00987453">
        <w:rPr>
          <w:rStyle w:val="af4"/>
          <w:sz w:val="22"/>
        </w:rPr>
        <w:footnoteRef/>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1A798A" w:rsidRPr="00987453" w:rsidRDefault="001A798A" w:rsidP="001F5653">
      <w:pPr>
        <w:pStyle w:val="af2"/>
        <w:jc w:val="both"/>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1A798A" w:rsidRDefault="001A798A" w:rsidP="001F5653">
      <w:pPr>
        <w:pStyle w:val="af2"/>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1A798A" w:rsidRPr="001C019D" w:rsidRDefault="001A798A" w:rsidP="00AD2A6B">
      <w:pPr>
        <w:pStyle w:val="af2"/>
        <w:jc w:val="both"/>
        <w:rPr>
          <w:rFonts w:ascii="Times New Roman" w:hAnsi="Times New Roman"/>
        </w:rPr>
      </w:pPr>
      <w:r w:rsidRPr="00CC7ADC">
        <w:rPr>
          <w:rStyle w:val="af4"/>
        </w:rPr>
        <w:footnoteRef/>
      </w:r>
      <w:r w:rsidRPr="001C019D">
        <w:rPr>
          <w:rFonts w:ascii="Times New Roman" w:hAnsi="Times New Roman"/>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33">
    <w:p w:rsidR="001A798A" w:rsidRPr="001C019D" w:rsidRDefault="001A798A" w:rsidP="00AD2A6B">
      <w:pPr>
        <w:pStyle w:val="af2"/>
        <w:jc w:val="both"/>
        <w:rPr>
          <w:rFonts w:ascii="Times New Roman" w:hAnsi="Times New Roman"/>
        </w:rPr>
      </w:pPr>
      <w:r w:rsidRPr="001C019D">
        <w:rPr>
          <w:rStyle w:val="af4"/>
        </w:rPr>
        <w:footnoteRef/>
      </w:r>
      <w:r w:rsidRPr="001C019D">
        <w:rPr>
          <w:rFonts w:ascii="Times New Roman" w:hAnsi="Times New Roman"/>
        </w:rPr>
        <w:t xml:space="preserve"> 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34">
    <w:p w:rsidR="001A798A" w:rsidRPr="001C019D" w:rsidRDefault="001A798A" w:rsidP="00AD2A6B">
      <w:pPr>
        <w:pStyle w:val="af2"/>
        <w:rPr>
          <w:rFonts w:ascii="Times New Roman" w:hAnsi="Times New Roman"/>
        </w:rPr>
      </w:pPr>
      <w:r w:rsidRPr="001C019D">
        <w:rPr>
          <w:rStyle w:val="af4"/>
        </w:rPr>
        <w:footnoteRef/>
      </w:r>
      <w:r w:rsidRPr="001C019D">
        <w:rPr>
          <w:rFonts w:ascii="Times New Roman" w:hAnsi="Times New Roman"/>
        </w:rPr>
        <w:t xml:space="preserve"> Например, MAX (инфляция; ключевая ставка)</w:t>
      </w:r>
    </w:p>
  </w:footnote>
  <w:footnote w:id="35">
    <w:p w:rsidR="001A798A" w:rsidRDefault="001A798A" w:rsidP="00AD2A6B">
      <w:pPr>
        <w:spacing w:after="0" w:line="240" w:lineRule="auto"/>
        <w:ind w:left="567"/>
        <w:jc w:val="both"/>
        <w:rPr>
          <w:rFonts w:ascii="Times New Roman" w:hAnsi="Times New Roman"/>
          <w:sz w:val="24"/>
          <w:szCs w:val="24"/>
        </w:rPr>
      </w:pPr>
      <w:r>
        <w:rPr>
          <w:rStyle w:val="af4"/>
        </w:rPr>
        <w:footnoteRef/>
      </w:r>
      <w:r w:rsidRPr="00B82BB3">
        <w:rPr>
          <w:sz w:val="16"/>
          <w:szCs w:val="16"/>
        </w:rPr>
        <w:t xml:space="preserve">При расчете </w:t>
      </w:r>
      <w:r w:rsidRPr="00B82BB3">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sidRPr="00B82BB3">
        <w:rPr>
          <w:sz w:val="16"/>
          <w:szCs w:val="16"/>
        </w:rPr>
        <w:t>выражается в годах, округляется до 4 знаков после запятой.В случае если выпуском предусмотрено частичное погашение основного долга, но величины погашаемых частей не определены на весь ожидаемый срок обращения</w:t>
      </w:r>
      <w:r>
        <w:rPr>
          <w:sz w:val="16"/>
          <w:szCs w:val="16"/>
        </w:rPr>
        <w:t xml:space="preserve"> (например, для облигаций с ипотечным покрытием)</w:t>
      </w:r>
      <w:r w:rsidRPr="00B82BB3">
        <w:rPr>
          <w:sz w:val="16"/>
          <w:szCs w:val="16"/>
        </w:rPr>
        <w:t>, такие суммы считаются установленными в дату окончания купонного периода, поистечении которого они выплачиваются, и учитываются в расчете любых величин, предусмотренных настоящей методикой, с этой даты.</w:t>
      </w:r>
    </w:p>
    <w:p w:rsidR="001A798A" w:rsidRDefault="001A798A" w:rsidP="00AD2A6B">
      <w:pPr>
        <w:pStyle w:val="af2"/>
      </w:pPr>
    </w:p>
  </w:footnote>
  <w:footnote w:id="36">
    <w:p w:rsidR="001A798A" w:rsidRPr="000F0363" w:rsidRDefault="001A798A" w:rsidP="00AD2A6B">
      <w:pPr>
        <w:pStyle w:val="af2"/>
        <w:jc w:val="both"/>
        <w:rPr>
          <w:rFonts w:ascii="Times New Roman" w:hAnsi="Times New Roman"/>
        </w:rPr>
      </w:pPr>
      <w:r w:rsidRPr="000F0363">
        <w:rPr>
          <w:rStyle w:val="af4"/>
        </w:rPr>
        <w:footnoteRef/>
      </w:r>
      <w:r w:rsidRPr="000F0363">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w:t>
      </w:r>
      <w:r w:rsidRPr="00007063">
        <w:rPr>
          <w:rFonts w:ascii="Times New Roman" w:hAnsi="Times New Roman"/>
        </w:rPr>
        <w:t>со специализированным депозитарием.</w:t>
      </w:r>
    </w:p>
  </w:footnote>
  <w:footnote w:id="37">
    <w:p w:rsidR="001A798A" w:rsidRPr="00CC7ADC" w:rsidRDefault="001A798A" w:rsidP="00AD2A6B">
      <w:pPr>
        <w:pStyle w:val="af2"/>
      </w:pPr>
      <w:r w:rsidRPr="00CC7ADC">
        <w:rPr>
          <w:rStyle w:val="af4"/>
        </w:rPr>
        <w:footnoteRef/>
      </w:r>
      <w:r w:rsidRPr="00CC7ADC">
        <w:t xml:space="preserve"> Используется кредитный рейтинг по шкале рейтингового агентства, соответствующей валюте основного долга  </w:t>
      </w:r>
    </w:p>
  </w:footnote>
  <w:footnote w:id="38">
    <w:p w:rsidR="001A798A" w:rsidRPr="00843FC5" w:rsidRDefault="001A798A" w:rsidP="00AD2A6B">
      <w:pPr>
        <w:pStyle w:val="af2"/>
      </w:pPr>
      <w:r>
        <w:rPr>
          <w:rStyle w:val="af4"/>
        </w:rPr>
        <w:footnoteRef/>
      </w:r>
      <w:r w:rsidRPr="00843FC5">
        <w:rPr>
          <w:sz w:val="18"/>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9">
    <w:p w:rsidR="001A798A" w:rsidRDefault="001A798A" w:rsidP="00AD2A6B">
      <w:pPr>
        <w:pStyle w:val="af2"/>
        <w:jc w:val="both"/>
      </w:pPr>
      <w:r>
        <w:rPr>
          <w:rStyle w:val="af4"/>
        </w:rPr>
        <w:footnoteRef/>
      </w:r>
      <w:r>
        <w:t xml:space="preserve"> 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1A798A" w:rsidRDefault="001A798A" w:rsidP="00AD2A6B">
      <w:pPr>
        <w:pStyle w:val="af2"/>
        <w:jc w:val="both"/>
      </w:pPr>
      <w: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1">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8">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3">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7">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1">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3">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2">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9">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1">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2">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5">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7">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8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1">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4">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1">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3">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4">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95">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6">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9">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6">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17">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9">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41"/>
  </w:num>
  <w:num w:numId="3">
    <w:abstractNumId w:val="114"/>
  </w:num>
  <w:num w:numId="4">
    <w:abstractNumId w:val="20"/>
  </w:num>
  <w:num w:numId="5">
    <w:abstractNumId w:val="16"/>
  </w:num>
  <w:num w:numId="6">
    <w:abstractNumId w:val="102"/>
  </w:num>
  <w:num w:numId="7">
    <w:abstractNumId w:val="68"/>
  </w:num>
  <w:num w:numId="8">
    <w:abstractNumId w:val="59"/>
  </w:num>
  <w:num w:numId="9">
    <w:abstractNumId w:val="9"/>
  </w:num>
  <w:num w:numId="10">
    <w:abstractNumId w:val="4"/>
  </w:num>
  <w:num w:numId="11">
    <w:abstractNumId w:val="21"/>
  </w:num>
  <w:num w:numId="12">
    <w:abstractNumId w:val="103"/>
  </w:num>
  <w:num w:numId="13">
    <w:abstractNumId w:val="107"/>
  </w:num>
  <w:num w:numId="14">
    <w:abstractNumId w:val="25"/>
  </w:num>
  <w:num w:numId="15">
    <w:abstractNumId w:val="70"/>
  </w:num>
  <w:num w:numId="16">
    <w:abstractNumId w:val="63"/>
  </w:num>
  <w:num w:numId="17">
    <w:abstractNumId w:val="76"/>
  </w:num>
  <w:num w:numId="18">
    <w:abstractNumId w:val="18"/>
  </w:num>
  <w:num w:numId="19">
    <w:abstractNumId w:val="61"/>
  </w:num>
  <w:num w:numId="20">
    <w:abstractNumId w:val="115"/>
  </w:num>
  <w:num w:numId="21">
    <w:abstractNumId w:val="55"/>
  </w:num>
  <w:num w:numId="22">
    <w:abstractNumId w:val="106"/>
  </w:num>
  <w:num w:numId="23">
    <w:abstractNumId w:val="34"/>
  </w:num>
  <w:num w:numId="24">
    <w:abstractNumId w:val="111"/>
  </w:num>
  <w:num w:numId="25">
    <w:abstractNumId w:val="48"/>
  </w:num>
  <w:num w:numId="26">
    <w:abstractNumId w:val="92"/>
  </w:num>
  <w:num w:numId="27">
    <w:abstractNumId w:val="15"/>
  </w:num>
  <w:num w:numId="28">
    <w:abstractNumId w:val="90"/>
  </w:num>
  <w:num w:numId="29">
    <w:abstractNumId w:val="85"/>
  </w:num>
  <w:num w:numId="30">
    <w:abstractNumId w:val="30"/>
  </w:num>
  <w:num w:numId="31">
    <w:abstractNumId w:val="32"/>
  </w:num>
  <w:num w:numId="32">
    <w:abstractNumId w:val="71"/>
  </w:num>
  <w:num w:numId="33">
    <w:abstractNumId w:val="49"/>
  </w:num>
  <w:num w:numId="34">
    <w:abstractNumId w:val="88"/>
  </w:num>
  <w:num w:numId="35">
    <w:abstractNumId w:val="116"/>
  </w:num>
  <w:num w:numId="36">
    <w:abstractNumId w:val="67"/>
  </w:num>
  <w:num w:numId="37">
    <w:abstractNumId w:val="53"/>
  </w:num>
  <w:num w:numId="38">
    <w:abstractNumId w:val="118"/>
  </w:num>
  <w:num w:numId="39">
    <w:abstractNumId w:val="109"/>
  </w:num>
  <w:num w:numId="40">
    <w:abstractNumId w:val="72"/>
  </w:num>
  <w:num w:numId="41">
    <w:abstractNumId w:val="11"/>
  </w:num>
  <w:num w:numId="42">
    <w:abstractNumId w:val="112"/>
  </w:num>
  <w:num w:numId="43">
    <w:abstractNumId w:val="84"/>
  </w:num>
  <w:num w:numId="44">
    <w:abstractNumId w:val="13"/>
  </w:num>
  <w:num w:numId="45">
    <w:abstractNumId w:val="31"/>
  </w:num>
  <w:num w:numId="46">
    <w:abstractNumId w:val="83"/>
  </w:num>
  <w:num w:numId="47">
    <w:abstractNumId w:val="39"/>
  </w:num>
  <w:num w:numId="48">
    <w:abstractNumId w:val="101"/>
  </w:num>
  <w:num w:numId="49">
    <w:abstractNumId w:val="100"/>
  </w:num>
  <w:num w:numId="50">
    <w:abstractNumId w:val="57"/>
  </w:num>
  <w:num w:numId="51">
    <w:abstractNumId w:val="19"/>
  </w:num>
  <w:num w:numId="52">
    <w:abstractNumId w:val="78"/>
  </w:num>
  <w:num w:numId="53">
    <w:abstractNumId w:val="47"/>
  </w:num>
  <w:num w:numId="54">
    <w:abstractNumId w:val="117"/>
  </w:num>
  <w:num w:numId="55">
    <w:abstractNumId w:val="37"/>
  </w:num>
  <w:num w:numId="56">
    <w:abstractNumId w:val="96"/>
  </w:num>
  <w:num w:numId="57">
    <w:abstractNumId w:val="12"/>
  </w:num>
  <w:num w:numId="58">
    <w:abstractNumId w:val="29"/>
  </w:num>
  <w:num w:numId="59">
    <w:abstractNumId w:val="6"/>
  </w:num>
  <w:num w:numId="60">
    <w:abstractNumId w:val="27"/>
  </w:num>
  <w:num w:numId="61">
    <w:abstractNumId w:val="52"/>
  </w:num>
  <w:num w:numId="62">
    <w:abstractNumId w:val="105"/>
  </w:num>
  <w:num w:numId="63">
    <w:abstractNumId w:val="95"/>
  </w:num>
  <w:num w:numId="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26"/>
  </w:num>
  <w:num w:numId="67">
    <w:abstractNumId w:val="42"/>
  </w:num>
  <w:num w:numId="68">
    <w:abstractNumId w:val="3"/>
  </w:num>
  <w:num w:numId="69">
    <w:abstractNumId w:val="43"/>
  </w:num>
  <w:num w:numId="70">
    <w:abstractNumId w:val="108"/>
  </w:num>
  <w:num w:numId="71">
    <w:abstractNumId w:val="73"/>
  </w:num>
  <w:num w:numId="72">
    <w:abstractNumId w:val="64"/>
  </w:num>
  <w:num w:numId="73">
    <w:abstractNumId w:val="99"/>
  </w:num>
  <w:num w:numId="74">
    <w:abstractNumId w:val="0"/>
  </w:num>
  <w:num w:numId="75">
    <w:abstractNumId w:val="60"/>
  </w:num>
  <w:num w:numId="76">
    <w:abstractNumId w:val="80"/>
  </w:num>
  <w:num w:numId="77">
    <w:abstractNumId w:val="46"/>
  </w:num>
  <w:num w:numId="78">
    <w:abstractNumId w:val="104"/>
  </w:num>
  <w:num w:numId="79">
    <w:abstractNumId w:val="50"/>
  </w:num>
  <w:num w:numId="80">
    <w:abstractNumId w:val="58"/>
  </w:num>
  <w:num w:numId="81">
    <w:abstractNumId w:val="98"/>
  </w:num>
  <w:num w:numId="82">
    <w:abstractNumId w:val="75"/>
  </w:num>
  <w:num w:numId="83">
    <w:abstractNumId w:val="36"/>
  </w:num>
  <w:num w:numId="84">
    <w:abstractNumId w:val="86"/>
  </w:num>
  <w:num w:numId="85">
    <w:abstractNumId w:val="1"/>
  </w:num>
  <w:num w:numId="86">
    <w:abstractNumId w:val="81"/>
  </w:num>
  <w:num w:numId="87">
    <w:abstractNumId w:val="10"/>
  </w:num>
  <w:num w:numId="88">
    <w:abstractNumId w:val="23"/>
  </w:num>
  <w:num w:numId="89">
    <w:abstractNumId w:val="66"/>
  </w:num>
  <w:num w:numId="90">
    <w:abstractNumId w:val="35"/>
  </w:num>
  <w:num w:numId="91">
    <w:abstractNumId w:val="119"/>
  </w:num>
  <w:num w:numId="92">
    <w:abstractNumId w:val="24"/>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num>
  <w:num w:numId="95">
    <w:abstractNumId w:val="54"/>
  </w:num>
  <w:num w:numId="96">
    <w:abstractNumId w:val="2"/>
  </w:num>
  <w:num w:numId="97">
    <w:abstractNumId w:val="94"/>
  </w:num>
  <w:num w:numId="98">
    <w:abstractNumId w:val="8"/>
  </w:num>
  <w:num w:numId="99">
    <w:abstractNumId w:val="28"/>
  </w:num>
  <w:num w:numId="100">
    <w:abstractNumId w:val="62"/>
  </w:num>
  <w:num w:numId="101">
    <w:abstractNumId w:val="45"/>
  </w:num>
  <w:num w:numId="102">
    <w:abstractNumId w:val="5"/>
  </w:num>
  <w:num w:numId="103">
    <w:abstractNumId w:val="110"/>
  </w:num>
  <w:num w:numId="104">
    <w:abstractNumId w:val="91"/>
  </w:num>
  <w:num w:numId="105">
    <w:abstractNumId w:val="22"/>
  </w:num>
  <w:num w:numId="106">
    <w:abstractNumId w:val="7"/>
  </w:num>
  <w:num w:numId="107">
    <w:abstractNumId w:val="56"/>
  </w:num>
  <w:num w:numId="108">
    <w:abstractNumId w:val="17"/>
  </w:num>
  <w:num w:numId="109">
    <w:abstractNumId w:val="33"/>
  </w:num>
  <w:num w:numId="110">
    <w:abstractNumId w:val="51"/>
  </w:num>
  <w:num w:numId="111">
    <w:abstractNumId w:val="113"/>
  </w:num>
  <w:num w:numId="112">
    <w:abstractNumId w:val="44"/>
  </w:num>
  <w:num w:numId="113">
    <w:abstractNumId w:val="69"/>
  </w:num>
  <w:num w:numId="114">
    <w:abstractNumId w:val="82"/>
  </w:num>
  <w:num w:numId="115">
    <w:abstractNumId w:val="38"/>
  </w:num>
  <w:num w:numId="116">
    <w:abstractNumId w:val="40"/>
  </w:num>
  <w:num w:numId="117">
    <w:abstractNumId w:val="97"/>
  </w:num>
  <w:num w:numId="118">
    <w:abstractNumId w:val="65"/>
  </w:num>
  <w:num w:numId="119">
    <w:abstractNumId w:val="77"/>
  </w:num>
  <w:num w:numId="120">
    <w:abstractNumId w:val="1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trackRevisions/>
  <w:documentProtection w:edit="readOnly" w:enforcement="0"/>
  <w:defaultTabStop w:val="0"/>
  <w:characterSpacingControl w:val="doNotCompress"/>
  <w:footnotePr>
    <w:footnote w:id="0"/>
    <w:footnote w:id="1"/>
  </w:footnotePr>
  <w:endnotePr>
    <w:endnote w:id="0"/>
    <w:endnote w:id="1"/>
  </w:endnotePr>
  <w:compat/>
  <w:rsids>
    <w:rsidRoot w:val="00B43B66"/>
    <w:rsid w:val="0000010A"/>
    <w:rsid w:val="00000397"/>
    <w:rsid w:val="000007D8"/>
    <w:rsid w:val="000012AA"/>
    <w:rsid w:val="0000134C"/>
    <w:rsid w:val="000013E6"/>
    <w:rsid w:val="000014AC"/>
    <w:rsid w:val="000019C8"/>
    <w:rsid w:val="000019FD"/>
    <w:rsid w:val="00001B18"/>
    <w:rsid w:val="00001D43"/>
    <w:rsid w:val="00002121"/>
    <w:rsid w:val="00002472"/>
    <w:rsid w:val="0000267B"/>
    <w:rsid w:val="00002738"/>
    <w:rsid w:val="000027DF"/>
    <w:rsid w:val="00002924"/>
    <w:rsid w:val="00002A4F"/>
    <w:rsid w:val="000035CB"/>
    <w:rsid w:val="0000367E"/>
    <w:rsid w:val="000037B3"/>
    <w:rsid w:val="000038A6"/>
    <w:rsid w:val="0000395E"/>
    <w:rsid w:val="00003DA0"/>
    <w:rsid w:val="00004002"/>
    <w:rsid w:val="0000424B"/>
    <w:rsid w:val="00004496"/>
    <w:rsid w:val="000045D6"/>
    <w:rsid w:val="000048E4"/>
    <w:rsid w:val="000048F0"/>
    <w:rsid w:val="00004F90"/>
    <w:rsid w:val="0000525D"/>
    <w:rsid w:val="0000531C"/>
    <w:rsid w:val="000055D8"/>
    <w:rsid w:val="00005765"/>
    <w:rsid w:val="00005A85"/>
    <w:rsid w:val="00005C0E"/>
    <w:rsid w:val="00005F52"/>
    <w:rsid w:val="00005FE4"/>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69"/>
    <w:rsid w:val="000137B7"/>
    <w:rsid w:val="00013C75"/>
    <w:rsid w:val="00014140"/>
    <w:rsid w:val="00014220"/>
    <w:rsid w:val="00014312"/>
    <w:rsid w:val="000143A1"/>
    <w:rsid w:val="000143E3"/>
    <w:rsid w:val="000146ED"/>
    <w:rsid w:val="00014E14"/>
    <w:rsid w:val="00015275"/>
    <w:rsid w:val="00015919"/>
    <w:rsid w:val="00015AC1"/>
    <w:rsid w:val="00015C4A"/>
    <w:rsid w:val="00015D36"/>
    <w:rsid w:val="00015F9F"/>
    <w:rsid w:val="0001617B"/>
    <w:rsid w:val="000167F7"/>
    <w:rsid w:val="00016C97"/>
    <w:rsid w:val="00016F44"/>
    <w:rsid w:val="00016F8B"/>
    <w:rsid w:val="00017061"/>
    <w:rsid w:val="000171DF"/>
    <w:rsid w:val="0001748B"/>
    <w:rsid w:val="00017A5C"/>
    <w:rsid w:val="00017D3C"/>
    <w:rsid w:val="0002017C"/>
    <w:rsid w:val="00020204"/>
    <w:rsid w:val="00020AE4"/>
    <w:rsid w:val="00020E11"/>
    <w:rsid w:val="000217C3"/>
    <w:rsid w:val="00021C2E"/>
    <w:rsid w:val="00021D04"/>
    <w:rsid w:val="00021D78"/>
    <w:rsid w:val="000220C9"/>
    <w:rsid w:val="0002211F"/>
    <w:rsid w:val="00022325"/>
    <w:rsid w:val="000223DB"/>
    <w:rsid w:val="00022617"/>
    <w:rsid w:val="000227D5"/>
    <w:rsid w:val="000228D1"/>
    <w:rsid w:val="00022DE9"/>
    <w:rsid w:val="00023069"/>
    <w:rsid w:val="00023083"/>
    <w:rsid w:val="000231C6"/>
    <w:rsid w:val="00023A0E"/>
    <w:rsid w:val="00023ED0"/>
    <w:rsid w:val="0002426A"/>
    <w:rsid w:val="00024BEC"/>
    <w:rsid w:val="00024EAA"/>
    <w:rsid w:val="00024EE8"/>
    <w:rsid w:val="00024F97"/>
    <w:rsid w:val="00025417"/>
    <w:rsid w:val="0002584A"/>
    <w:rsid w:val="00025F8A"/>
    <w:rsid w:val="00026038"/>
    <w:rsid w:val="00026960"/>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888"/>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9FF"/>
    <w:rsid w:val="00034A10"/>
    <w:rsid w:val="00034EDB"/>
    <w:rsid w:val="000350CA"/>
    <w:rsid w:val="000350EA"/>
    <w:rsid w:val="00035552"/>
    <w:rsid w:val="00035F54"/>
    <w:rsid w:val="00036017"/>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73"/>
    <w:rsid w:val="00037E8A"/>
    <w:rsid w:val="00040209"/>
    <w:rsid w:val="000403DF"/>
    <w:rsid w:val="000403E1"/>
    <w:rsid w:val="0004056B"/>
    <w:rsid w:val="000405B6"/>
    <w:rsid w:val="000406B3"/>
    <w:rsid w:val="00040BC2"/>
    <w:rsid w:val="00040EE7"/>
    <w:rsid w:val="00041034"/>
    <w:rsid w:val="000410F5"/>
    <w:rsid w:val="00041960"/>
    <w:rsid w:val="00041AC1"/>
    <w:rsid w:val="00041BEA"/>
    <w:rsid w:val="00041D99"/>
    <w:rsid w:val="00041FC9"/>
    <w:rsid w:val="000420C1"/>
    <w:rsid w:val="00042288"/>
    <w:rsid w:val="00042331"/>
    <w:rsid w:val="000425C8"/>
    <w:rsid w:val="000427E8"/>
    <w:rsid w:val="00042846"/>
    <w:rsid w:val="00042A84"/>
    <w:rsid w:val="00042CD8"/>
    <w:rsid w:val="00042D7A"/>
    <w:rsid w:val="00042E6C"/>
    <w:rsid w:val="00043245"/>
    <w:rsid w:val="000433BB"/>
    <w:rsid w:val="000433D1"/>
    <w:rsid w:val="00043D21"/>
    <w:rsid w:val="00043DCE"/>
    <w:rsid w:val="00043DE0"/>
    <w:rsid w:val="00043EE3"/>
    <w:rsid w:val="000440A5"/>
    <w:rsid w:val="00044207"/>
    <w:rsid w:val="000445AD"/>
    <w:rsid w:val="00044710"/>
    <w:rsid w:val="00044960"/>
    <w:rsid w:val="00044B62"/>
    <w:rsid w:val="0004521B"/>
    <w:rsid w:val="000458CE"/>
    <w:rsid w:val="00045CFF"/>
    <w:rsid w:val="00045D38"/>
    <w:rsid w:val="00045F61"/>
    <w:rsid w:val="00046215"/>
    <w:rsid w:val="000463F1"/>
    <w:rsid w:val="0004690F"/>
    <w:rsid w:val="00047229"/>
    <w:rsid w:val="000474FA"/>
    <w:rsid w:val="00047B01"/>
    <w:rsid w:val="00050051"/>
    <w:rsid w:val="00050345"/>
    <w:rsid w:val="0005039E"/>
    <w:rsid w:val="0005040B"/>
    <w:rsid w:val="00050788"/>
    <w:rsid w:val="00050966"/>
    <w:rsid w:val="000509F3"/>
    <w:rsid w:val="00050A74"/>
    <w:rsid w:val="00051226"/>
    <w:rsid w:val="000518B9"/>
    <w:rsid w:val="00051AA9"/>
    <w:rsid w:val="0005223F"/>
    <w:rsid w:val="000522A8"/>
    <w:rsid w:val="000522C3"/>
    <w:rsid w:val="00052392"/>
    <w:rsid w:val="00052496"/>
    <w:rsid w:val="00052A3F"/>
    <w:rsid w:val="00052BF6"/>
    <w:rsid w:val="00052C59"/>
    <w:rsid w:val="00052F29"/>
    <w:rsid w:val="00053670"/>
    <w:rsid w:val="00053AB4"/>
    <w:rsid w:val="00053DFF"/>
    <w:rsid w:val="00054DBA"/>
    <w:rsid w:val="00054F58"/>
    <w:rsid w:val="00055015"/>
    <w:rsid w:val="000556CA"/>
    <w:rsid w:val="00055844"/>
    <w:rsid w:val="00055CA3"/>
    <w:rsid w:val="00055CDD"/>
    <w:rsid w:val="000561A6"/>
    <w:rsid w:val="0005637C"/>
    <w:rsid w:val="000568C7"/>
    <w:rsid w:val="00057153"/>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C96"/>
    <w:rsid w:val="00084D80"/>
    <w:rsid w:val="000858FF"/>
    <w:rsid w:val="00085E40"/>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7BF"/>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1DC"/>
    <w:rsid w:val="0009425C"/>
    <w:rsid w:val="00094551"/>
    <w:rsid w:val="0009480F"/>
    <w:rsid w:val="000948F4"/>
    <w:rsid w:val="00094BCD"/>
    <w:rsid w:val="00094E2C"/>
    <w:rsid w:val="00094F30"/>
    <w:rsid w:val="00094F6E"/>
    <w:rsid w:val="00095306"/>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3054"/>
    <w:rsid w:val="000A410D"/>
    <w:rsid w:val="000A44F0"/>
    <w:rsid w:val="000A4663"/>
    <w:rsid w:val="000A4692"/>
    <w:rsid w:val="000A48A7"/>
    <w:rsid w:val="000A49F9"/>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B014B"/>
    <w:rsid w:val="000B04C3"/>
    <w:rsid w:val="000B0505"/>
    <w:rsid w:val="000B0674"/>
    <w:rsid w:val="000B0C3E"/>
    <w:rsid w:val="000B125B"/>
    <w:rsid w:val="000B182E"/>
    <w:rsid w:val="000B19BC"/>
    <w:rsid w:val="000B1C01"/>
    <w:rsid w:val="000B1CBC"/>
    <w:rsid w:val="000B1D05"/>
    <w:rsid w:val="000B1F34"/>
    <w:rsid w:val="000B1F70"/>
    <w:rsid w:val="000B2A72"/>
    <w:rsid w:val="000B2ADA"/>
    <w:rsid w:val="000B2DD5"/>
    <w:rsid w:val="000B32DA"/>
    <w:rsid w:val="000B3732"/>
    <w:rsid w:val="000B3BE7"/>
    <w:rsid w:val="000B3F25"/>
    <w:rsid w:val="000B4238"/>
    <w:rsid w:val="000B4426"/>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C08"/>
    <w:rsid w:val="000B5C64"/>
    <w:rsid w:val="000B5EF2"/>
    <w:rsid w:val="000B5FAF"/>
    <w:rsid w:val="000B6279"/>
    <w:rsid w:val="000B6705"/>
    <w:rsid w:val="000B6871"/>
    <w:rsid w:val="000B6950"/>
    <w:rsid w:val="000B6A2B"/>
    <w:rsid w:val="000B6A3A"/>
    <w:rsid w:val="000B6AD8"/>
    <w:rsid w:val="000B6E20"/>
    <w:rsid w:val="000B7094"/>
    <w:rsid w:val="000B7242"/>
    <w:rsid w:val="000B7279"/>
    <w:rsid w:val="000B7B50"/>
    <w:rsid w:val="000C0373"/>
    <w:rsid w:val="000C04B4"/>
    <w:rsid w:val="000C04C2"/>
    <w:rsid w:val="000C050D"/>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102"/>
    <w:rsid w:val="000D05C0"/>
    <w:rsid w:val="000D0B52"/>
    <w:rsid w:val="000D0BF9"/>
    <w:rsid w:val="000D0FED"/>
    <w:rsid w:val="000D108C"/>
    <w:rsid w:val="000D18C6"/>
    <w:rsid w:val="000D1BE4"/>
    <w:rsid w:val="000D1CBA"/>
    <w:rsid w:val="000D250E"/>
    <w:rsid w:val="000D2768"/>
    <w:rsid w:val="000D3800"/>
    <w:rsid w:val="000D39CC"/>
    <w:rsid w:val="000D39F0"/>
    <w:rsid w:val="000D3E21"/>
    <w:rsid w:val="000D3F4A"/>
    <w:rsid w:val="000D4009"/>
    <w:rsid w:val="000D40AC"/>
    <w:rsid w:val="000D418B"/>
    <w:rsid w:val="000D41D8"/>
    <w:rsid w:val="000D437B"/>
    <w:rsid w:val="000D4436"/>
    <w:rsid w:val="000D4551"/>
    <w:rsid w:val="000D46F4"/>
    <w:rsid w:val="000D4DFE"/>
    <w:rsid w:val="000D4E85"/>
    <w:rsid w:val="000D5126"/>
    <w:rsid w:val="000D5566"/>
    <w:rsid w:val="000D5624"/>
    <w:rsid w:val="000D57A2"/>
    <w:rsid w:val="000D5843"/>
    <w:rsid w:val="000D5DD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8F7"/>
    <w:rsid w:val="000E0F67"/>
    <w:rsid w:val="000E1583"/>
    <w:rsid w:val="000E175C"/>
    <w:rsid w:val="000E1D59"/>
    <w:rsid w:val="000E1E8E"/>
    <w:rsid w:val="000E1F35"/>
    <w:rsid w:val="000E21FB"/>
    <w:rsid w:val="000E23BF"/>
    <w:rsid w:val="000E23CD"/>
    <w:rsid w:val="000E28BE"/>
    <w:rsid w:val="000E2B20"/>
    <w:rsid w:val="000E2D8E"/>
    <w:rsid w:val="000E2EFE"/>
    <w:rsid w:val="000E305F"/>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D5E"/>
    <w:rsid w:val="000E5F3E"/>
    <w:rsid w:val="000E6510"/>
    <w:rsid w:val="000E6B31"/>
    <w:rsid w:val="000E6EBE"/>
    <w:rsid w:val="000E6FA4"/>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9EB"/>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6CB1"/>
    <w:rsid w:val="000F7088"/>
    <w:rsid w:val="000F77F5"/>
    <w:rsid w:val="001001F9"/>
    <w:rsid w:val="0010025E"/>
    <w:rsid w:val="00100421"/>
    <w:rsid w:val="00100670"/>
    <w:rsid w:val="00100778"/>
    <w:rsid w:val="001008ED"/>
    <w:rsid w:val="00100A9C"/>
    <w:rsid w:val="00100DE6"/>
    <w:rsid w:val="001011D3"/>
    <w:rsid w:val="001011FC"/>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E5D"/>
    <w:rsid w:val="001055B3"/>
    <w:rsid w:val="001056DC"/>
    <w:rsid w:val="0010586E"/>
    <w:rsid w:val="00105964"/>
    <w:rsid w:val="00105D17"/>
    <w:rsid w:val="00105ED3"/>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74E"/>
    <w:rsid w:val="0011189B"/>
    <w:rsid w:val="001118E9"/>
    <w:rsid w:val="00111D4C"/>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271"/>
    <w:rsid w:val="0011685A"/>
    <w:rsid w:val="00116B8D"/>
    <w:rsid w:val="001170FC"/>
    <w:rsid w:val="00117171"/>
    <w:rsid w:val="0011736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637A"/>
    <w:rsid w:val="00126D87"/>
    <w:rsid w:val="00126E2A"/>
    <w:rsid w:val="0012736C"/>
    <w:rsid w:val="001273BC"/>
    <w:rsid w:val="00127511"/>
    <w:rsid w:val="001279AD"/>
    <w:rsid w:val="00127D56"/>
    <w:rsid w:val="00127EE2"/>
    <w:rsid w:val="00130137"/>
    <w:rsid w:val="00130540"/>
    <w:rsid w:val="001305D2"/>
    <w:rsid w:val="00130729"/>
    <w:rsid w:val="001309D0"/>
    <w:rsid w:val="00130AC9"/>
    <w:rsid w:val="00131092"/>
    <w:rsid w:val="00131446"/>
    <w:rsid w:val="00131875"/>
    <w:rsid w:val="00131BE7"/>
    <w:rsid w:val="00131DBC"/>
    <w:rsid w:val="00131FA4"/>
    <w:rsid w:val="001320A0"/>
    <w:rsid w:val="0013240B"/>
    <w:rsid w:val="0013267B"/>
    <w:rsid w:val="0013270E"/>
    <w:rsid w:val="0013272A"/>
    <w:rsid w:val="00132AF8"/>
    <w:rsid w:val="00132C52"/>
    <w:rsid w:val="00133580"/>
    <w:rsid w:val="001335EB"/>
    <w:rsid w:val="001339C5"/>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0C86"/>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863"/>
    <w:rsid w:val="00150D8F"/>
    <w:rsid w:val="001512AD"/>
    <w:rsid w:val="00151757"/>
    <w:rsid w:val="001520A2"/>
    <w:rsid w:val="00152A5C"/>
    <w:rsid w:val="00152B76"/>
    <w:rsid w:val="00152E0B"/>
    <w:rsid w:val="00152EFD"/>
    <w:rsid w:val="00153088"/>
    <w:rsid w:val="00153113"/>
    <w:rsid w:val="00153202"/>
    <w:rsid w:val="0015386B"/>
    <w:rsid w:val="00153905"/>
    <w:rsid w:val="00153A30"/>
    <w:rsid w:val="00153B5D"/>
    <w:rsid w:val="00153C89"/>
    <w:rsid w:val="00154057"/>
    <w:rsid w:val="00154120"/>
    <w:rsid w:val="0015413D"/>
    <w:rsid w:val="00154784"/>
    <w:rsid w:val="00154CB2"/>
    <w:rsid w:val="00154FE4"/>
    <w:rsid w:val="00155176"/>
    <w:rsid w:val="00155463"/>
    <w:rsid w:val="001554DA"/>
    <w:rsid w:val="00155576"/>
    <w:rsid w:val="001555CC"/>
    <w:rsid w:val="00155995"/>
    <w:rsid w:val="00155CB4"/>
    <w:rsid w:val="00155D2B"/>
    <w:rsid w:val="001568C8"/>
    <w:rsid w:val="001569A4"/>
    <w:rsid w:val="00156B61"/>
    <w:rsid w:val="00156CD6"/>
    <w:rsid w:val="00156F7D"/>
    <w:rsid w:val="00156F96"/>
    <w:rsid w:val="00157209"/>
    <w:rsid w:val="001575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D43"/>
    <w:rsid w:val="00170E1F"/>
    <w:rsid w:val="00170E42"/>
    <w:rsid w:val="0017116F"/>
    <w:rsid w:val="0017122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0F7"/>
    <w:rsid w:val="00172177"/>
    <w:rsid w:val="001722A1"/>
    <w:rsid w:val="00172592"/>
    <w:rsid w:val="001726B0"/>
    <w:rsid w:val="00172D60"/>
    <w:rsid w:val="00172EE9"/>
    <w:rsid w:val="00172FEF"/>
    <w:rsid w:val="001731B4"/>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7F5"/>
    <w:rsid w:val="00175D45"/>
    <w:rsid w:val="001763E9"/>
    <w:rsid w:val="001767EF"/>
    <w:rsid w:val="00176C60"/>
    <w:rsid w:val="0017708D"/>
    <w:rsid w:val="00177266"/>
    <w:rsid w:val="001775AA"/>
    <w:rsid w:val="0017770B"/>
    <w:rsid w:val="0017792E"/>
    <w:rsid w:val="00177C4F"/>
    <w:rsid w:val="00177E46"/>
    <w:rsid w:val="001804E0"/>
    <w:rsid w:val="00180710"/>
    <w:rsid w:val="00180D2A"/>
    <w:rsid w:val="0018109B"/>
    <w:rsid w:val="001810DF"/>
    <w:rsid w:val="001811DE"/>
    <w:rsid w:val="001819DA"/>
    <w:rsid w:val="00181B94"/>
    <w:rsid w:val="00182128"/>
    <w:rsid w:val="0018253C"/>
    <w:rsid w:val="001825EE"/>
    <w:rsid w:val="00182925"/>
    <w:rsid w:val="00182979"/>
    <w:rsid w:val="00182E2B"/>
    <w:rsid w:val="00182FC9"/>
    <w:rsid w:val="001833C4"/>
    <w:rsid w:val="00183440"/>
    <w:rsid w:val="001836B6"/>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6CE"/>
    <w:rsid w:val="00190A49"/>
    <w:rsid w:val="00190BD7"/>
    <w:rsid w:val="00190E6C"/>
    <w:rsid w:val="001913F3"/>
    <w:rsid w:val="0019163A"/>
    <w:rsid w:val="00191E55"/>
    <w:rsid w:val="0019227F"/>
    <w:rsid w:val="001924B4"/>
    <w:rsid w:val="001924DC"/>
    <w:rsid w:val="00192698"/>
    <w:rsid w:val="001926BC"/>
    <w:rsid w:val="001929BE"/>
    <w:rsid w:val="00193137"/>
    <w:rsid w:val="001931AF"/>
    <w:rsid w:val="0019331A"/>
    <w:rsid w:val="00193A01"/>
    <w:rsid w:val="00193AA9"/>
    <w:rsid w:val="00193B8F"/>
    <w:rsid w:val="00194511"/>
    <w:rsid w:val="001948B1"/>
    <w:rsid w:val="001948C6"/>
    <w:rsid w:val="00194AFF"/>
    <w:rsid w:val="00194FCB"/>
    <w:rsid w:val="00194FF1"/>
    <w:rsid w:val="00195277"/>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DBE"/>
    <w:rsid w:val="001A1EE3"/>
    <w:rsid w:val="001A1F56"/>
    <w:rsid w:val="001A1F5D"/>
    <w:rsid w:val="001A219F"/>
    <w:rsid w:val="001A21E3"/>
    <w:rsid w:val="001A2466"/>
    <w:rsid w:val="001A24A9"/>
    <w:rsid w:val="001A24E1"/>
    <w:rsid w:val="001A253A"/>
    <w:rsid w:val="001A2B00"/>
    <w:rsid w:val="001A2B53"/>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90F"/>
    <w:rsid w:val="001A6971"/>
    <w:rsid w:val="001A6EC1"/>
    <w:rsid w:val="001A73B6"/>
    <w:rsid w:val="001A767B"/>
    <w:rsid w:val="001A7792"/>
    <w:rsid w:val="001A798A"/>
    <w:rsid w:val="001A7D0A"/>
    <w:rsid w:val="001A7E70"/>
    <w:rsid w:val="001A7F30"/>
    <w:rsid w:val="001B0122"/>
    <w:rsid w:val="001B0524"/>
    <w:rsid w:val="001B067E"/>
    <w:rsid w:val="001B096D"/>
    <w:rsid w:val="001B1072"/>
    <w:rsid w:val="001B1189"/>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A56"/>
    <w:rsid w:val="001B6B63"/>
    <w:rsid w:val="001B6CC5"/>
    <w:rsid w:val="001B71B9"/>
    <w:rsid w:val="001B73BF"/>
    <w:rsid w:val="001B7EEF"/>
    <w:rsid w:val="001C0112"/>
    <w:rsid w:val="001C01CB"/>
    <w:rsid w:val="001C024E"/>
    <w:rsid w:val="001C0709"/>
    <w:rsid w:val="001C087C"/>
    <w:rsid w:val="001C0D26"/>
    <w:rsid w:val="001C14A9"/>
    <w:rsid w:val="001C22F0"/>
    <w:rsid w:val="001C27BA"/>
    <w:rsid w:val="001C27F9"/>
    <w:rsid w:val="001C2BCF"/>
    <w:rsid w:val="001C31AA"/>
    <w:rsid w:val="001C3733"/>
    <w:rsid w:val="001C383D"/>
    <w:rsid w:val="001C3C08"/>
    <w:rsid w:val="001C400D"/>
    <w:rsid w:val="001C4376"/>
    <w:rsid w:val="001C46F4"/>
    <w:rsid w:val="001C47D0"/>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773"/>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7CF"/>
    <w:rsid w:val="001D7A6F"/>
    <w:rsid w:val="001D7AB3"/>
    <w:rsid w:val="001E0110"/>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59C"/>
    <w:rsid w:val="001E6696"/>
    <w:rsid w:val="001E69B7"/>
    <w:rsid w:val="001E6A62"/>
    <w:rsid w:val="001E6AE7"/>
    <w:rsid w:val="001E6BFA"/>
    <w:rsid w:val="001E6D31"/>
    <w:rsid w:val="001E72A9"/>
    <w:rsid w:val="001E73E8"/>
    <w:rsid w:val="001E7A5E"/>
    <w:rsid w:val="001E7F0B"/>
    <w:rsid w:val="001F0107"/>
    <w:rsid w:val="001F07D3"/>
    <w:rsid w:val="001F0C0B"/>
    <w:rsid w:val="001F0D06"/>
    <w:rsid w:val="001F0FC8"/>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AE3"/>
    <w:rsid w:val="00216C6B"/>
    <w:rsid w:val="002170EC"/>
    <w:rsid w:val="00217421"/>
    <w:rsid w:val="0021762A"/>
    <w:rsid w:val="0021775B"/>
    <w:rsid w:val="002178DE"/>
    <w:rsid w:val="00217D9B"/>
    <w:rsid w:val="00217EF2"/>
    <w:rsid w:val="0022010E"/>
    <w:rsid w:val="0022027A"/>
    <w:rsid w:val="002206A7"/>
    <w:rsid w:val="00220974"/>
    <w:rsid w:val="00220E0E"/>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A4F"/>
    <w:rsid w:val="00226BAD"/>
    <w:rsid w:val="00226F4C"/>
    <w:rsid w:val="00226FBA"/>
    <w:rsid w:val="00227004"/>
    <w:rsid w:val="00227142"/>
    <w:rsid w:val="0022750E"/>
    <w:rsid w:val="002275CC"/>
    <w:rsid w:val="00227600"/>
    <w:rsid w:val="00227C4A"/>
    <w:rsid w:val="002300E3"/>
    <w:rsid w:val="002306CC"/>
    <w:rsid w:val="00230773"/>
    <w:rsid w:val="002307FB"/>
    <w:rsid w:val="00231281"/>
    <w:rsid w:val="0023159D"/>
    <w:rsid w:val="002316F0"/>
    <w:rsid w:val="00232B52"/>
    <w:rsid w:val="00232C37"/>
    <w:rsid w:val="00232ED7"/>
    <w:rsid w:val="00233293"/>
    <w:rsid w:val="00233450"/>
    <w:rsid w:val="00233556"/>
    <w:rsid w:val="00233765"/>
    <w:rsid w:val="00233C4E"/>
    <w:rsid w:val="00233CE4"/>
    <w:rsid w:val="002341A4"/>
    <w:rsid w:val="00234231"/>
    <w:rsid w:val="00234559"/>
    <w:rsid w:val="002345E1"/>
    <w:rsid w:val="002347AE"/>
    <w:rsid w:val="0023504D"/>
    <w:rsid w:val="002350D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43"/>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E6F"/>
    <w:rsid w:val="00247F2F"/>
    <w:rsid w:val="00250621"/>
    <w:rsid w:val="00251091"/>
    <w:rsid w:val="002510E3"/>
    <w:rsid w:val="002511EE"/>
    <w:rsid w:val="00251314"/>
    <w:rsid w:val="00251BFD"/>
    <w:rsid w:val="00251C5B"/>
    <w:rsid w:val="00251CA0"/>
    <w:rsid w:val="00251F42"/>
    <w:rsid w:val="002521D9"/>
    <w:rsid w:val="002522A7"/>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09"/>
    <w:rsid w:val="002644B4"/>
    <w:rsid w:val="00264582"/>
    <w:rsid w:val="00264597"/>
    <w:rsid w:val="002646D3"/>
    <w:rsid w:val="002646EE"/>
    <w:rsid w:val="00264878"/>
    <w:rsid w:val="00264B8A"/>
    <w:rsid w:val="00264C60"/>
    <w:rsid w:val="00264F9A"/>
    <w:rsid w:val="002652A6"/>
    <w:rsid w:val="002652C5"/>
    <w:rsid w:val="0026556D"/>
    <w:rsid w:val="002656D3"/>
    <w:rsid w:val="00265B69"/>
    <w:rsid w:val="00265D32"/>
    <w:rsid w:val="00265E17"/>
    <w:rsid w:val="002660D9"/>
    <w:rsid w:val="002662EB"/>
    <w:rsid w:val="002665DE"/>
    <w:rsid w:val="0026673D"/>
    <w:rsid w:val="00266873"/>
    <w:rsid w:val="00266945"/>
    <w:rsid w:val="00266B74"/>
    <w:rsid w:val="00266E2C"/>
    <w:rsid w:val="002675C4"/>
    <w:rsid w:val="00267A2A"/>
    <w:rsid w:val="00267A68"/>
    <w:rsid w:val="00267A83"/>
    <w:rsid w:val="00267CE8"/>
    <w:rsid w:val="002705F5"/>
    <w:rsid w:val="002706D1"/>
    <w:rsid w:val="00270C0B"/>
    <w:rsid w:val="00270C89"/>
    <w:rsid w:val="00270F42"/>
    <w:rsid w:val="00270F68"/>
    <w:rsid w:val="00271668"/>
    <w:rsid w:val="0027168D"/>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5134"/>
    <w:rsid w:val="002752B2"/>
    <w:rsid w:val="0027563C"/>
    <w:rsid w:val="002759EB"/>
    <w:rsid w:val="00275D5F"/>
    <w:rsid w:val="00275DC7"/>
    <w:rsid w:val="00275EA7"/>
    <w:rsid w:val="00275F5A"/>
    <w:rsid w:val="002761C5"/>
    <w:rsid w:val="00276718"/>
    <w:rsid w:val="002767EE"/>
    <w:rsid w:val="0027684A"/>
    <w:rsid w:val="00276B18"/>
    <w:rsid w:val="00276BA6"/>
    <w:rsid w:val="00276C5F"/>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C88"/>
    <w:rsid w:val="00281EC2"/>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672"/>
    <w:rsid w:val="00290977"/>
    <w:rsid w:val="00290FD8"/>
    <w:rsid w:val="002913E1"/>
    <w:rsid w:val="0029185E"/>
    <w:rsid w:val="00292082"/>
    <w:rsid w:val="002920CC"/>
    <w:rsid w:val="00292131"/>
    <w:rsid w:val="00292411"/>
    <w:rsid w:val="002924FD"/>
    <w:rsid w:val="0029271D"/>
    <w:rsid w:val="00292A46"/>
    <w:rsid w:val="00292FCC"/>
    <w:rsid w:val="00293054"/>
    <w:rsid w:val="002931CF"/>
    <w:rsid w:val="0029328A"/>
    <w:rsid w:val="002937F7"/>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30"/>
    <w:rsid w:val="002972D9"/>
    <w:rsid w:val="002973FB"/>
    <w:rsid w:val="00297768"/>
    <w:rsid w:val="002977AB"/>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35D"/>
    <w:rsid w:val="002C34F0"/>
    <w:rsid w:val="002C3699"/>
    <w:rsid w:val="002C39BC"/>
    <w:rsid w:val="002C3DAA"/>
    <w:rsid w:val="002C4176"/>
    <w:rsid w:val="002C466B"/>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8B"/>
    <w:rsid w:val="002D1CC0"/>
    <w:rsid w:val="002D1E9B"/>
    <w:rsid w:val="002D1FAE"/>
    <w:rsid w:val="002D2440"/>
    <w:rsid w:val="002D2829"/>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678"/>
    <w:rsid w:val="002D5763"/>
    <w:rsid w:val="002D57ED"/>
    <w:rsid w:val="002D5982"/>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19"/>
    <w:rsid w:val="002E0D5F"/>
    <w:rsid w:val="002E0D73"/>
    <w:rsid w:val="002E0E56"/>
    <w:rsid w:val="002E0E6E"/>
    <w:rsid w:val="002E116A"/>
    <w:rsid w:val="002E1784"/>
    <w:rsid w:val="002E1B6D"/>
    <w:rsid w:val="002E1E98"/>
    <w:rsid w:val="002E22C8"/>
    <w:rsid w:val="002E282D"/>
    <w:rsid w:val="002E3099"/>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BB4"/>
    <w:rsid w:val="002E5CDB"/>
    <w:rsid w:val="002E5F8E"/>
    <w:rsid w:val="002E6385"/>
    <w:rsid w:val="002E6496"/>
    <w:rsid w:val="002E64DB"/>
    <w:rsid w:val="002E6846"/>
    <w:rsid w:val="002E6BD1"/>
    <w:rsid w:val="002E6C15"/>
    <w:rsid w:val="002E6C1A"/>
    <w:rsid w:val="002E6C87"/>
    <w:rsid w:val="002E6CC1"/>
    <w:rsid w:val="002E6F00"/>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6EE"/>
    <w:rsid w:val="002F3A46"/>
    <w:rsid w:val="002F3B6B"/>
    <w:rsid w:val="002F3E0D"/>
    <w:rsid w:val="002F3ED6"/>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6F9C"/>
    <w:rsid w:val="002F717E"/>
    <w:rsid w:val="002F734B"/>
    <w:rsid w:val="002F7ADE"/>
    <w:rsid w:val="00300CA6"/>
    <w:rsid w:val="00300E20"/>
    <w:rsid w:val="003014E0"/>
    <w:rsid w:val="00301A72"/>
    <w:rsid w:val="00301B32"/>
    <w:rsid w:val="003023E1"/>
    <w:rsid w:val="003029EA"/>
    <w:rsid w:val="00302A75"/>
    <w:rsid w:val="00302CDD"/>
    <w:rsid w:val="00302E38"/>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F"/>
    <w:rsid w:val="00305C8E"/>
    <w:rsid w:val="00305ED1"/>
    <w:rsid w:val="00306167"/>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114F"/>
    <w:rsid w:val="00311546"/>
    <w:rsid w:val="003115D3"/>
    <w:rsid w:val="003118A3"/>
    <w:rsid w:val="00311A25"/>
    <w:rsid w:val="003121D4"/>
    <w:rsid w:val="003125B4"/>
    <w:rsid w:val="00312659"/>
    <w:rsid w:val="00312714"/>
    <w:rsid w:val="00312A3A"/>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5DFA"/>
    <w:rsid w:val="00316404"/>
    <w:rsid w:val="00316418"/>
    <w:rsid w:val="003168CA"/>
    <w:rsid w:val="00316947"/>
    <w:rsid w:val="00317169"/>
    <w:rsid w:val="003175A2"/>
    <w:rsid w:val="00317724"/>
    <w:rsid w:val="003178B1"/>
    <w:rsid w:val="00317A39"/>
    <w:rsid w:val="00317A82"/>
    <w:rsid w:val="00317B7D"/>
    <w:rsid w:val="00317D9C"/>
    <w:rsid w:val="003201C5"/>
    <w:rsid w:val="00320530"/>
    <w:rsid w:val="00320BEC"/>
    <w:rsid w:val="00320C02"/>
    <w:rsid w:val="00320EB5"/>
    <w:rsid w:val="0032102C"/>
    <w:rsid w:val="003214AF"/>
    <w:rsid w:val="003217A3"/>
    <w:rsid w:val="003219AC"/>
    <w:rsid w:val="00321D7E"/>
    <w:rsid w:val="00321DAE"/>
    <w:rsid w:val="003220CD"/>
    <w:rsid w:val="003222A2"/>
    <w:rsid w:val="0032271C"/>
    <w:rsid w:val="003228F0"/>
    <w:rsid w:val="00322966"/>
    <w:rsid w:val="00322E11"/>
    <w:rsid w:val="00322EC7"/>
    <w:rsid w:val="003231B3"/>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1122"/>
    <w:rsid w:val="0033129A"/>
    <w:rsid w:val="003312DE"/>
    <w:rsid w:val="003315E0"/>
    <w:rsid w:val="00331B64"/>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57A"/>
    <w:rsid w:val="003406BD"/>
    <w:rsid w:val="00340820"/>
    <w:rsid w:val="00340B50"/>
    <w:rsid w:val="00340C52"/>
    <w:rsid w:val="00340E2E"/>
    <w:rsid w:val="00341704"/>
    <w:rsid w:val="00341C18"/>
    <w:rsid w:val="00341FB1"/>
    <w:rsid w:val="0034249C"/>
    <w:rsid w:val="003424CB"/>
    <w:rsid w:val="00342508"/>
    <w:rsid w:val="003426B9"/>
    <w:rsid w:val="0034285C"/>
    <w:rsid w:val="003429F5"/>
    <w:rsid w:val="00342AC7"/>
    <w:rsid w:val="00342B0A"/>
    <w:rsid w:val="00342C77"/>
    <w:rsid w:val="003431B5"/>
    <w:rsid w:val="00343313"/>
    <w:rsid w:val="003434A8"/>
    <w:rsid w:val="003434B0"/>
    <w:rsid w:val="003439B4"/>
    <w:rsid w:val="00343D58"/>
    <w:rsid w:val="0034443F"/>
    <w:rsid w:val="0034467E"/>
    <w:rsid w:val="003447A1"/>
    <w:rsid w:val="00344C27"/>
    <w:rsid w:val="003452D4"/>
    <w:rsid w:val="00345BC8"/>
    <w:rsid w:val="00345BF0"/>
    <w:rsid w:val="00345C42"/>
    <w:rsid w:val="0034618A"/>
    <w:rsid w:val="003465EE"/>
    <w:rsid w:val="0034682D"/>
    <w:rsid w:val="00346B7C"/>
    <w:rsid w:val="00346BB4"/>
    <w:rsid w:val="00346F95"/>
    <w:rsid w:val="003470CB"/>
    <w:rsid w:val="0034710E"/>
    <w:rsid w:val="003473BC"/>
    <w:rsid w:val="00347400"/>
    <w:rsid w:val="0035009F"/>
    <w:rsid w:val="0035091F"/>
    <w:rsid w:val="00350C8E"/>
    <w:rsid w:val="00350E96"/>
    <w:rsid w:val="00350F69"/>
    <w:rsid w:val="00350F6D"/>
    <w:rsid w:val="00350FC4"/>
    <w:rsid w:val="003517A7"/>
    <w:rsid w:val="003518E9"/>
    <w:rsid w:val="00351BA3"/>
    <w:rsid w:val="00351BA6"/>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4C2"/>
    <w:rsid w:val="003577A5"/>
    <w:rsid w:val="00357983"/>
    <w:rsid w:val="003579D4"/>
    <w:rsid w:val="003600B5"/>
    <w:rsid w:val="00360145"/>
    <w:rsid w:val="00360445"/>
    <w:rsid w:val="003604B6"/>
    <w:rsid w:val="00360536"/>
    <w:rsid w:val="003608F0"/>
    <w:rsid w:val="00360A1B"/>
    <w:rsid w:val="00360DAD"/>
    <w:rsid w:val="003610AF"/>
    <w:rsid w:val="003614EE"/>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E9E"/>
    <w:rsid w:val="003700B5"/>
    <w:rsid w:val="00370795"/>
    <w:rsid w:val="00370839"/>
    <w:rsid w:val="00370979"/>
    <w:rsid w:val="00371846"/>
    <w:rsid w:val="0037190D"/>
    <w:rsid w:val="00371E48"/>
    <w:rsid w:val="00371F9A"/>
    <w:rsid w:val="00371FE4"/>
    <w:rsid w:val="00372044"/>
    <w:rsid w:val="0037221D"/>
    <w:rsid w:val="003723C8"/>
    <w:rsid w:val="00372817"/>
    <w:rsid w:val="003731AB"/>
    <w:rsid w:val="00373433"/>
    <w:rsid w:val="00373437"/>
    <w:rsid w:val="00373440"/>
    <w:rsid w:val="00373688"/>
    <w:rsid w:val="00373881"/>
    <w:rsid w:val="00373965"/>
    <w:rsid w:val="00373ABA"/>
    <w:rsid w:val="00373C36"/>
    <w:rsid w:val="00373C3B"/>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C6"/>
    <w:rsid w:val="003801EA"/>
    <w:rsid w:val="00380635"/>
    <w:rsid w:val="00380E3F"/>
    <w:rsid w:val="00380FD6"/>
    <w:rsid w:val="00381EFC"/>
    <w:rsid w:val="00382368"/>
    <w:rsid w:val="003828E1"/>
    <w:rsid w:val="003829ED"/>
    <w:rsid w:val="00382F4B"/>
    <w:rsid w:val="00383453"/>
    <w:rsid w:val="00383F75"/>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6FE0"/>
    <w:rsid w:val="003872DA"/>
    <w:rsid w:val="00387652"/>
    <w:rsid w:val="003876C6"/>
    <w:rsid w:val="00387797"/>
    <w:rsid w:val="00387D9D"/>
    <w:rsid w:val="00387DEE"/>
    <w:rsid w:val="00390AB5"/>
    <w:rsid w:val="00390FAE"/>
    <w:rsid w:val="00391053"/>
    <w:rsid w:val="003917F2"/>
    <w:rsid w:val="0039195F"/>
    <w:rsid w:val="00391D3E"/>
    <w:rsid w:val="00391FEA"/>
    <w:rsid w:val="003923E7"/>
    <w:rsid w:val="003924A3"/>
    <w:rsid w:val="003925EB"/>
    <w:rsid w:val="00392950"/>
    <w:rsid w:val="00392E99"/>
    <w:rsid w:val="003938A3"/>
    <w:rsid w:val="00393A60"/>
    <w:rsid w:val="00393C74"/>
    <w:rsid w:val="00393F8A"/>
    <w:rsid w:val="00393FE0"/>
    <w:rsid w:val="00394292"/>
    <w:rsid w:val="00394381"/>
    <w:rsid w:val="003946EF"/>
    <w:rsid w:val="0039479A"/>
    <w:rsid w:val="003949B4"/>
    <w:rsid w:val="00394ADF"/>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7FA"/>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611C"/>
    <w:rsid w:val="003A617B"/>
    <w:rsid w:val="003A6263"/>
    <w:rsid w:val="003A6299"/>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22B"/>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8A0"/>
    <w:rsid w:val="003C7A02"/>
    <w:rsid w:val="003C7A15"/>
    <w:rsid w:val="003C7A4A"/>
    <w:rsid w:val="003C7A59"/>
    <w:rsid w:val="003C7BE3"/>
    <w:rsid w:val="003C7C38"/>
    <w:rsid w:val="003D07EE"/>
    <w:rsid w:val="003D0849"/>
    <w:rsid w:val="003D09B4"/>
    <w:rsid w:val="003D0A18"/>
    <w:rsid w:val="003D10CE"/>
    <w:rsid w:val="003D19B3"/>
    <w:rsid w:val="003D1E3E"/>
    <w:rsid w:val="003D21B6"/>
    <w:rsid w:val="003D22EF"/>
    <w:rsid w:val="003D25AB"/>
    <w:rsid w:val="003D2B3A"/>
    <w:rsid w:val="003D2B9A"/>
    <w:rsid w:val="003D2E48"/>
    <w:rsid w:val="003D2F99"/>
    <w:rsid w:val="003D3377"/>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E06D7"/>
    <w:rsid w:val="003E0A13"/>
    <w:rsid w:val="003E0BDB"/>
    <w:rsid w:val="003E0DDE"/>
    <w:rsid w:val="003E10C6"/>
    <w:rsid w:val="003E1100"/>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BE6"/>
    <w:rsid w:val="003E5D4F"/>
    <w:rsid w:val="003E6720"/>
    <w:rsid w:val="003E6A9C"/>
    <w:rsid w:val="003E6AF1"/>
    <w:rsid w:val="003E6B39"/>
    <w:rsid w:val="003E6DAC"/>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B8B"/>
    <w:rsid w:val="003F2FF4"/>
    <w:rsid w:val="003F33A0"/>
    <w:rsid w:val="003F3688"/>
    <w:rsid w:val="003F371E"/>
    <w:rsid w:val="003F3A24"/>
    <w:rsid w:val="003F3EBF"/>
    <w:rsid w:val="003F43A0"/>
    <w:rsid w:val="003F43A8"/>
    <w:rsid w:val="003F4833"/>
    <w:rsid w:val="003F4AE2"/>
    <w:rsid w:val="003F4F38"/>
    <w:rsid w:val="003F5005"/>
    <w:rsid w:val="003F561C"/>
    <w:rsid w:val="003F5885"/>
    <w:rsid w:val="003F5A31"/>
    <w:rsid w:val="003F5AEE"/>
    <w:rsid w:val="003F5D72"/>
    <w:rsid w:val="003F5DF5"/>
    <w:rsid w:val="003F61B3"/>
    <w:rsid w:val="003F6839"/>
    <w:rsid w:val="003F6A3F"/>
    <w:rsid w:val="003F6C40"/>
    <w:rsid w:val="003F6EBF"/>
    <w:rsid w:val="003F7559"/>
    <w:rsid w:val="003F75F0"/>
    <w:rsid w:val="003F7606"/>
    <w:rsid w:val="003F78BD"/>
    <w:rsid w:val="003F7F5F"/>
    <w:rsid w:val="003F7F69"/>
    <w:rsid w:val="004005A5"/>
    <w:rsid w:val="004006E8"/>
    <w:rsid w:val="0040072D"/>
    <w:rsid w:val="004009F4"/>
    <w:rsid w:val="00400ACF"/>
    <w:rsid w:val="00400B86"/>
    <w:rsid w:val="00401171"/>
    <w:rsid w:val="004011CF"/>
    <w:rsid w:val="004016FB"/>
    <w:rsid w:val="00401B30"/>
    <w:rsid w:val="00401BF1"/>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0A0"/>
    <w:rsid w:val="0041230D"/>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60F"/>
    <w:rsid w:val="00415661"/>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DA6"/>
    <w:rsid w:val="00420E91"/>
    <w:rsid w:val="004217C2"/>
    <w:rsid w:val="00421881"/>
    <w:rsid w:val="00421890"/>
    <w:rsid w:val="00421A71"/>
    <w:rsid w:val="00421B00"/>
    <w:rsid w:val="00421B7B"/>
    <w:rsid w:val="00421BF7"/>
    <w:rsid w:val="00421C14"/>
    <w:rsid w:val="00421F2D"/>
    <w:rsid w:val="00421F3D"/>
    <w:rsid w:val="00422100"/>
    <w:rsid w:val="0042214D"/>
    <w:rsid w:val="0042259A"/>
    <w:rsid w:val="00422695"/>
    <w:rsid w:val="0042287F"/>
    <w:rsid w:val="00422981"/>
    <w:rsid w:val="00422A15"/>
    <w:rsid w:val="00423247"/>
    <w:rsid w:val="00423380"/>
    <w:rsid w:val="00423C68"/>
    <w:rsid w:val="004245F9"/>
    <w:rsid w:val="004246E4"/>
    <w:rsid w:val="0042473E"/>
    <w:rsid w:val="004247E1"/>
    <w:rsid w:val="004247F1"/>
    <w:rsid w:val="0042489D"/>
    <w:rsid w:val="004248FC"/>
    <w:rsid w:val="00424B6D"/>
    <w:rsid w:val="00424DD6"/>
    <w:rsid w:val="00425091"/>
    <w:rsid w:val="004250CB"/>
    <w:rsid w:val="004252AD"/>
    <w:rsid w:val="0042537F"/>
    <w:rsid w:val="0042546F"/>
    <w:rsid w:val="0042565C"/>
    <w:rsid w:val="004257E1"/>
    <w:rsid w:val="00425E6A"/>
    <w:rsid w:val="00425EC0"/>
    <w:rsid w:val="00425FFC"/>
    <w:rsid w:val="0042620F"/>
    <w:rsid w:val="004263EF"/>
    <w:rsid w:val="004268F4"/>
    <w:rsid w:val="00426B49"/>
    <w:rsid w:val="004270C7"/>
    <w:rsid w:val="00427A85"/>
    <w:rsid w:val="00427ED9"/>
    <w:rsid w:val="00430356"/>
    <w:rsid w:val="0043082D"/>
    <w:rsid w:val="00430D11"/>
    <w:rsid w:val="00430F8A"/>
    <w:rsid w:val="00431065"/>
    <w:rsid w:val="004310CA"/>
    <w:rsid w:val="00431A29"/>
    <w:rsid w:val="00431C9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5A2"/>
    <w:rsid w:val="00435E64"/>
    <w:rsid w:val="004360CD"/>
    <w:rsid w:val="004361E7"/>
    <w:rsid w:val="004364A4"/>
    <w:rsid w:val="00436A4F"/>
    <w:rsid w:val="00436A6E"/>
    <w:rsid w:val="00436A9D"/>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DC2"/>
    <w:rsid w:val="00441FC3"/>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78E"/>
    <w:rsid w:val="0044581F"/>
    <w:rsid w:val="00445B61"/>
    <w:rsid w:val="00445C47"/>
    <w:rsid w:val="004464B5"/>
    <w:rsid w:val="00446555"/>
    <w:rsid w:val="00446964"/>
    <w:rsid w:val="004471AE"/>
    <w:rsid w:val="004471F3"/>
    <w:rsid w:val="004473EC"/>
    <w:rsid w:val="00447A1F"/>
    <w:rsid w:val="00447D15"/>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3B8A"/>
    <w:rsid w:val="00454094"/>
    <w:rsid w:val="0045487E"/>
    <w:rsid w:val="00454A52"/>
    <w:rsid w:val="00454ED9"/>
    <w:rsid w:val="004554BA"/>
    <w:rsid w:val="0045567C"/>
    <w:rsid w:val="004556F3"/>
    <w:rsid w:val="004559D6"/>
    <w:rsid w:val="00455A4D"/>
    <w:rsid w:val="00455E13"/>
    <w:rsid w:val="004560FA"/>
    <w:rsid w:val="0045618A"/>
    <w:rsid w:val="004562EC"/>
    <w:rsid w:val="00456320"/>
    <w:rsid w:val="0045665D"/>
    <w:rsid w:val="00456739"/>
    <w:rsid w:val="004568E0"/>
    <w:rsid w:val="00456C91"/>
    <w:rsid w:val="00457158"/>
    <w:rsid w:val="004571C3"/>
    <w:rsid w:val="004578C7"/>
    <w:rsid w:val="00457929"/>
    <w:rsid w:val="00457982"/>
    <w:rsid w:val="00460034"/>
    <w:rsid w:val="004602DC"/>
    <w:rsid w:val="00460439"/>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44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67"/>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447"/>
    <w:rsid w:val="004875BC"/>
    <w:rsid w:val="00487927"/>
    <w:rsid w:val="004879A4"/>
    <w:rsid w:val="00487A98"/>
    <w:rsid w:val="00487AAF"/>
    <w:rsid w:val="00487BF6"/>
    <w:rsid w:val="00487D15"/>
    <w:rsid w:val="00490423"/>
    <w:rsid w:val="004906E6"/>
    <w:rsid w:val="004907DA"/>
    <w:rsid w:val="00490848"/>
    <w:rsid w:val="00490870"/>
    <w:rsid w:val="00490C63"/>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781"/>
    <w:rsid w:val="004938F9"/>
    <w:rsid w:val="00493ADE"/>
    <w:rsid w:val="00493E63"/>
    <w:rsid w:val="00493F64"/>
    <w:rsid w:val="00494080"/>
    <w:rsid w:val="00494195"/>
    <w:rsid w:val="004947C3"/>
    <w:rsid w:val="0049488D"/>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A02E4"/>
    <w:rsid w:val="004A0638"/>
    <w:rsid w:val="004A078F"/>
    <w:rsid w:val="004A0859"/>
    <w:rsid w:val="004A0D73"/>
    <w:rsid w:val="004A0DB5"/>
    <w:rsid w:val="004A0E14"/>
    <w:rsid w:val="004A0F3D"/>
    <w:rsid w:val="004A1011"/>
    <w:rsid w:val="004A14EE"/>
    <w:rsid w:val="004A15B5"/>
    <w:rsid w:val="004A17C4"/>
    <w:rsid w:val="004A1B34"/>
    <w:rsid w:val="004A1E06"/>
    <w:rsid w:val="004A1EBA"/>
    <w:rsid w:val="004A23A3"/>
    <w:rsid w:val="004A24F7"/>
    <w:rsid w:val="004A280D"/>
    <w:rsid w:val="004A2B48"/>
    <w:rsid w:val="004A2B5E"/>
    <w:rsid w:val="004A2BAF"/>
    <w:rsid w:val="004A2CB3"/>
    <w:rsid w:val="004A2CE9"/>
    <w:rsid w:val="004A2D17"/>
    <w:rsid w:val="004A2E1F"/>
    <w:rsid w:val="004A30C5"/>
    <w:rsid w:val="004A33D3"/>
    <w:rsid w:val="004A3538"/>
    <w:rsid w:val="004A35A1"/>
    <w:rsid w:val="004A38BC"/>
    <w:rsid w:val="004A3945"/>
    <w:rsid w:val="004A3B8C"/>
    <w:rsid w:val="004A3EA4"/>
    <w:rsid w:val="004A3F37"/>
    <w:rsid w:val="004A4307"/>
    <w:rsid w:val="004A446F"/>
    <w:rsid w:val="004A45E8"/>
    <w:rsid w:val="004A462F"/>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28"/>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2BE"/>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2FE"/>
    <w:rsid w:val="004C7308"/>
    <w:rsid w:val="004C78E6"/>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A15"/>
    <w:rsid w:val="004D3F0A"/>
    <w:rsid w:val="004D4110"/>
    <w:rsid w:val="004D4766"/>
    <w:rsid w:val="004D47CD"/>
    <w:rsid w:val="004D48E1"/>
    <w:rsid w:val="004D4A66"/>
    <w:rsid w:val="004D4F9B"/>
    <w:rsid w:val="004D5244"/>
    <w:rsid w:val="004D56F3"/>
    <w:rsid w:val="004D5708"/>
    <w:rsid w:val="004D585E"/>
    <w:rsid w:val="004D5BED"/>
    <w:rsid w:val="004D5EEB"/>
    <w:rsid w:val="004D603C"/>
    <w:rsid w:val="004D6367"/>
    <w:rsid w:val="004D6588"/>
    <w:rsid w:val="004D6F8B"/>
    <w:rsid w:val="004D6F8F"/>
    <w:rsid w:val="004D7202"/>
    <w:rsid w:val="004D7287"/>
    <w:rsid w:val="004D764B"/>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91"/>
    <w:rsid w:val="004E50F1"/>
    <w:rsid w:val="004E5107"/>
    <w:rsid w:val="004E51D2"/>
    <w:rsid w:val="004E52C3"/>
    <w:rsid w:val="004E54CD"/>
    <w:rsid w:val="004E5CA4"/>
    <w:rsid w:val="004E5DBE"/>
    <w:rsid w:val="004E6882"/>
    <w:rsid w:val="004E6A5D"/>
    <w:rsid w:val="004E6D70"/>
    <w:rsid w:val="004E6F02"/>
    <w:rsid w:val="004E7573"/>
    <w:rsid w:val="004E75E8"/>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73AE"/>
    <w:rsid w:val="004F76CF"/>
    <w:rsid w:val="004F7BB7"/>
    <w:rsid w:val="004F7C58"/>
    <w:rsid w:val="004F7C78"/>
    <w:rsid w:val="00500181"/>
    <w:rsid w:val="00500656"/>
    <w:rsid w:val="0050079D"/>
    <w:rsid w:val="00500C3E"/>
    <w:rsid w:val="00500F36"/>
    <w:rsid w:val="00501000"/>
    <w:rsid w:val="00501026"/>
    <w:rsid w:val="00501631"/>
    <w:rsid w:val="00501A3F"/>
    <w:rsid w:val="00501A5C"/>
    <w:rsid w:val="00501B2D"/>
    <w:rsid w:val="00501CC3"/>
    <w:rsid w:val="00501CD5"/>
    <w:rsid w:val="00501D5B"/>
    <w:rsid w:val="0050204C"/>
    <w:rsid w:val="005025A1"/>
    <w:rsid w:val="005025DF"/>
    <w:rsid w:val="00502673"/>
    <w:rsid w:val="00502D34"/>
    <w:rsid w:val="005030B0"/>
    <w:rsid w:val="00503183"/>
    <w:rsid w:val="0050345B"/>
    <w:rsid w:val="005037A6"/>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4D4"/>
    <w:rsid w:val="00511AF3"/>
    <w:rsid w:val="00511CE2"/>
    <w:rsid w:val="00511D96"/>
    <w:rsid w:val="00512167"/>
    <w:rsid w:val="005123C6"/>
    <w:rsid w:val="00512636"/>
    <w:rsid w:val="005126E5"/>
    <w:rsid w:val="0051276E"/>
    <w:rsid w:val="00512A2C"/>
    <w:rsid w:val="00512B19"/>
    <w:rsid w:val="00512DEC"/>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33"/>
    <w:rsid w:val="005155E8"/>
    <w:rsid w:val="0051574E"/>
    <w:rsid w:val="00515805"/>
    <w:rsid w:val="0051583E"/>
    <w:rsid w:val="00515D8D"/>
    <w:rsid w:val="00515DDD"/>
    <w:rsid w:val="00516148"/>
    <w:rsid w:val="00516205"/>
    <w:rsid w:val="005163B6"/>
    <w:rsid w:val="00516883"/>
    <w:rsid w:val="00516A4D"/>
    <w:rsid w:val="00516C8C"/>
    <w:rsid w:val="00516CDD"/>
    <w:rsid w:val="0051723B"/>
    <w:rsid w:val="005179D1"/>
    <w:rsid w:val="00517C84"/>
    <w:rsid w:val="0052075F"/>
    <w:rsid w:val="00520921"/>
    <w:rsid w:val="005212C9"/>
    <w:rsid w:val="00521F33"/>
    <w:rsid w:val="00522027"/>
    <w:rsid w:val="00522036"/>
    <w:rsid w:val="0052268E"/>
    <w:rsid w:val="005227FD"/>
    <w:rsid w:val="00522A47"/>
    <w:rsid w:val="00522AE0"/>
    <w:rsid w:val="00522BAA"/>
    <w:rsid w:val="005232BE"/>
    <w:rsid w:val="0052380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1C"/>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2ED"/>
    <w:rsid w:val="00531A9A"/>
    <w:rsid w:val="00531BB5"/>
    <w:rsid w:val="00531BD4"/>
    <w:rsid w:val="00532192"/>
    <w:rsid w:val="00532220"/>
    <w:rsid w:val="0053225C"/>
    <w:rsid w:val="00532310"/>
    <w:rsid w:val="005332CB"/>
    <w:rsid w:val="005334D9"/>
    <w:rsid w:val="005335A4"/>
    <w:rsid w:val="0053379D"/>
    <w:rsid w:val="00534248"/>
    <w:rsid w:val="0053429D"/>
    <w:rsid w:val="00534CA1"/>
    <w:rsid w:val="005356D8"/>
    <w:rsid w:val="0053589C"/>
    <w:rsid w:val="00535964"/>
    <w:rsid w:val="005359AF"/>
    <w:rsid w:val="00535B42"/>
    <w:rsid w:val="00535CBE"/>
    <w:rsid w:val="00535D17"/>
    <w:rsid w:val="0053658B"/>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2EC"/>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50"/>
    <w:rsid w:val="0054593F"/>
    <w:rsid w:val="005459A2"/>
    <w:rsid w:val="00545E8C"/>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5B8"/>
    <w:rsid w:val="00550C23"/>
    <w:rsid w:val="00550D84"/>
    <w:rsid w:val="00550E9C"/>
    <w:rsid w:val="00551100"/>
    <w:rsid w:val="00551385"/>
    <w:rsid w:val="005514CA"/>
    <w:rsid w:val="00551DA8"/>
    <w:rsid w:val="00551F4D"/>
    <w:rsid w:val="005520C7"/>
    <w:rsid w:val="00552127"/>
    <w:rsid w:val="005521E7"/>
    <w:rsid w:val="00552457"/>
    <w:rsid w:val="00552A66"/>
    <w:rsid w:val="00552D30"/>
    <w:rsid w:val="005530B5"/>
    <w:rsid w:val="0055325D"/>
    <w:rsid w:val="00553640"/>
    <w:rsid w:val="005536F9"/>
    <w:rsid w:val="0055381B"/>
    <w:rsid w:val="0055383A"/>
    <w:rsid w:val="0055424A"/>
    <w:rsid w:val="0055426E"/>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399"/>
    <w:rsid w:val="00570544"/>
    <w:rsid w:val="00570831"/>
    <w:rsid w:val="00570C83"/>
    <w:rsid w:val="00570F64"/>
    <w:rsid w:val="00571593"/>
    <w:rsid w:val="005715C8"/>
    <w:rsid w:val="005715D1"/>
    <w:rsid w:val="00571B29"/>
    <w:rsid w:val="00572027"/>
    <w:rsid w:val="0057211C"/>
    <w:rsid w:val="00572B80"/>
    <w:rsid w:val="00572BD8"/>
    <w:rsid w:val="00572C46"/>
    <w:rsid w:val="00572FA2"/>
    <w:rsid w:val="00572FBB"/>
    <w:rsid w:val="00573208"/>
    <w:rsid w:val="00573268"/>
    <w:rsid w:val="005732D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4CC"/>
    <w:rsid w:val="00594ACD"/>
    <w:rsid w:val="00594E06"/>
    <w:rsid w:val="005953B6"/>
    <w:rsid w:val="005955A3"/>
    <w:rsid w:val="00595C9F"/>
    <w:rsid w:val="00595D2B"/>
    <w:rsid w:val="0059655C"/>
    <w:rsid w:val="0059659F"/>
    <w:rsid w:val="00596801"/>
    <w:rsid w:val="00596987"/>
    <w:rsid w:val="005972E4"/>
    <w:rsid w:val="00597515"/>
    <w:rsid w:val="005975C9"/>
    <w:rsid w:val="00597603"/>
    <w:rsid w:val="005976CA"/>
    <w:rsid w:val="00597B17"/>
    <w:rsid w:val="00597CC0"/>
    <w:rsid w:val="005A0115"/>
    <w:rsid w:val="005A015E"/>
    <w:rsid w:val="005A0179"/>
    <w:rsid w:val="005A05A5"/>
    <w:rsid w:val="005A08DD"/>
    <w:rsid w:val="005A0A97"/>
    <w:rsid w:val="005A0B18"/>
    <w:rsid w:val="005A0DB3"/>
    <w:rsid w:val="005A0F5B"/>
    <w:rsid w:val="005A0FDC"/>
    <w:rsid w:val="005A1248"/>
    <w:rsid w:val="005A190F"/>
    <w:rsid w:val="005A1918"/>
    <w:rsid w:val="005A1B14"/>
    <w:rsid w:val="005A1B58"/>
    <w:rsid w:val="005A1CC1"/>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D10"/>
    <w:rsid w:val="005A3E9F"/>
    <w:rsid w:val="005A3EE3"/>
    <w:rsid w:val="005A4631"/>
    <w:rsid w:val="005A4694"/>
    <w:rsid w:val="005A4A71"/>
    <w:rsid w:val="005A4C2D"/>
    <w:rsid w:val="005A51A9"/>
    <w:rsid w:val="005A5252"/>
    <w:rsid w:val="005A5910"/>
    <w:rsid w:val="005A5C66"/>
    <w:rsid w:val="005A5CD2"/>
    <w:rsid w:val="005A5DB2"/>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BDA"/>
    <w:rsid w:val="005B2CCD"/>
    <w:rsid w:val="005B303D"/>
    <w:rsid w:val="005B3083"/>
    <w:rsid w:val="005B32A2"/>
    <w:rsid w:val="005B3EA6"/>
    <w:rsid w:val="005B40B6"/>
    <w:rsid w:val="005B418F"/>
    <w:rsid w:val="005B4217"/>
    <w:rsid w:val="005B427B"/>
    <w:rsid w:val="005B4590"/>
    <w:rsid w:val="005B4678"/>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6020"/>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497"/>
    <w:rsid w:val="005E7A3E"/>
    <w:rsid w:val="005E7F29"/>
    <w:rsid w:val="005F0648"/>
    <w:rsid w:val="005F0924"/>
    <w:rsid w:val="005F09EC"/>
    <w:rsid w:val="005F0A97"/>
    <w:rsid w:val="005F0E6F"/>
    <w:rsid w:val="005F10E8"/>
    <w:rsid w:val="005F1344"/>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541"/>
    <w:rsid w:val="005F566B"/>
    <w:rsid w:val="005F56DE"/>
    <w:rsid w:val="005F586A"/>
    <w:rsid w:val="005F5C05"/>
    <w:rsid w:val="005F5C26"/>
    <w:rsid w:val="005F61AA"/>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8CC"/>
    <w:rsid w:val="005F7B90"/>
    <w:rsid w:val="005F7C7B"/>
    <w:rsid w:val="00600175"/>
    <w:rsid w:val="00600348"/>
    <w:rsid w:val="00600EE9"/>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E3"/>
    <w:rsid w:val="0060581C"/>
    <w:rsid w:val="0060586C"/>
    <w:rsid w:val="00605C54"/>
    <w:rsid w:val="00606067"/>
    <w:rsid w:val="006064A3"/>
    <w:rsid w:val="006068BD"/>
    <w:rsid w:val="006068D4"/>
    <w:rsid w:val="00606954"/>
    <w:rsid w:val="006070AE"/>
    <w:rsid w:val="00607466"/>
    <w:rsid w:val="006075F5"/>
    <w:rsid w:val="00607600"/>
    <w:rsid w:val="00607633"/>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3101"/>
    <w:rsid w:val="0061340B"/>
    <w:rsid w:val="0061367E"/>
    <w:rsid w:val="00613A22"/>
    <w:rsid w:val="00613E78"/>
    <w:rsid w:val="0061414C"/>
    <w:rsid w:val="0061416D"/>
    <w:rsid w:val="00614374"/>
    <w:rsid w:val="006144E4"/>
    <w:rsid w:val="00614502"/>
    <w:rsid w:val="0061463C"/>
    <w:rsid w:val="00614680"/>
    <w:rsid w:val="00614F11"/>
    <w:rsid w:val="00614F72"/>
    <w:rsid w:val="00615175"/>
    <w:rsid w:val="0061569F"/>
    <w:rsid w:val="00615AF5"/>
    <w:rsid w:val="006164AD"/>
    <w:rsid w:val="006166A1"/>
    <w:rsid w:val="00616C66"/>
    <w:rsid w:val="00616FCA"/>
    <w:rsid w:val="0061704F"/>
    <w:rsid w:val="006171E1"/>
    <w:rsid w:val="00617206"/>
    <w:rsid w:val="006172BA"/>
    <w:rsid w:val="006172CD"/>
    <w:rsid w:val="0061753D"/>
    <w:rsid w:val="006175A7"/>
    <w:rsid w:val="00617AE2"/>
    <w:rsid w:val="00617C60"/>
    <w:rsid w:val="00617F53"/>
    <w:rsid w:val="00617F91"/>
    <w:rsid w:val="00617F97"/>
    <w:rsid w:val="006204DE"/>
    <w:rsid w:val="00620559"/>
    <w:rsid w:val="00620891"/>
    <w:rsid w:val="00621079"/>
    <w:rsid w:val="006213AA"/>
    <w:rsid w:val="0062151C"/>
    <w:rsid w:val="0062157D"/>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48A"/>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809"/>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A52"/>
    <w:rsid w:val="00651FAC"/>
    <w:rsid w:val="006520E9"/>
    <w:rsid w:val="006523A8"/>
    <w:rsid w:val="00652664"/>
    <w:rsid w:val="00652745"/>
    <w:rsid w:val="006528BD"/>
    <w:rsid w:val="00653190"/>
    <w:rsid w:val="0065334A"/>
    <w:rsid w:val="006536EE"/>
    <w:rsid w:val="006539B1"/>
    <w:rsid w:val="00653B50"/>
    <w:rsid w:val="00654033"/>
    <w:rsid w:val="0065403E"/>
    <w:rsid w:val="00654240"/>
    <w:rsid w:val="006545F5"/>
    <w:rsid w:val="00654CF1"/>
    <w:rsid w:val="006552B5"/>
    <w:rsid w:val="0065533B"/>
    <w:rsid w:val="00655768"/>
    <w:rsid w:val="00655827"/>
    <w:rsid w:val="00655C61"/>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33B"/>
    <w:rsid w:val="006616EF"/>
    <w:rsid w:val="00661837"/>
    <w:rsid w:val="00661AF3"/>
    <w:rsid w:val="00661BD9"/>
    <w:rsid w:val="00661E99"/>
    <w:rsid w:val="00662066"/>
    <w:rsid w:val="00662099"/>
    <w:rsid w:val="0066257F"/>
    <w:rsid w:val="006625D5"/>
    <w:rsid w:val="0066325B"/>
    <w:rsid w:val="006633F9"/>
    <w:rsid w:val="006634BF"/>
    <w:rsid w:val="0066363C"/>
    <w:rsid w:val="0066383A"/>
    <w:rsid w:val="00663C72"/>
    <w:rsid w:val="00663E90"/>
    <w:rsid w:val="00663EE8"/>
    <w:rsid w:val="00663EEE"/>
    <w:rsid w:val="006646DB"/>
    <w:rsid w:val="006646EA"/>
    <w:rsid w:val="00664BBA"/>
    <w:rsid w:val="00664C77"/>
    <w:rsid w:val="00665004"/>
    <w:rsid w:val="00665087"/>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4CC"/>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2A5"/>
    <w:rsid w:val="0068336C"/>
    <w:rsid w:val="0068346D"/>
    <w:rsid w:val="00683994"/>
    <w:rsid w:val="00683B4C"/>
    <w:rsid w:val="00683C92"/>
    <w:rsid w:val="00683D07"/>
    <w:rsid w:val="00683EA3"/>
    <w:rsid w:val="00684603"/>
    <w:rsid w:val="0068481D"/>
    <w:rsid w:val="006848CC"/>
    <w:rsid w:val="00684B51"/>
    <w:rsid w:val="006857BB"/>
    <w:rsid w:val="006859DC"/>
    <w:rsid w:val="00685A59"/>
    <w:rsid w:val="00685CE4"/>
    <w:rsid w:val="006861C3"/>
    <w:rsid w:val="00686296"/>
    <w:rsid w:val="00686408"/>
    <w:rsid w:val="006864E9"/>
    <w:rsid w:val="0068675D"/>
    <w:rsid w:val="006868E4"/>
    <w:rsid w:val="00686AA6"/>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B04"/>
    <w:rsid w:val="00692C31"/>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AD5"/>
    <w:rsid w:val="006A0B47"/>
    <w:rsid w:val="006A0C53"/>
    <w:rsid w:val="006A1226"/>
    <w:rsid w:val="006A13AE"/>
    <w:rsid w:val="006A1463"/>
    <w:rsid w:val="006A1551"/>
    <w:rsid w:val="006A15BC"/>
    <w:rsid w:val="006A1611"/>
    <w:rsid w:val="006A162B"/>
    <w:rsid w:val="006A1719"/>
    <w:rsid w:val="006A1AAB"/>
    <w:rsid w:val="006A1AF0"/>
    <w:rsid w:val="006A2473"/>
    <w:rsid w:val="006A28B0"/>
    <w:rsid w:val="006A2940"/>
    <w:rsid w:val="006A2D0C"/>
    <w:rsid w:val="006A2EF0"/>
    <w:rsid w:val="006A30B0"/>
    <w:rsid w:val="006A319F"/>
    <w:rsid w:val="006A3431"/>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DE8"/>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42AB"/>
    <w:rsid w:val="006B4964"/>
    <w:rsid w:val="006B4EE4"/>
    <w:rsid w:val="006B4F5F"/>
    <w:rsid w:val="006B5176"/>
    <w:rsid w:val="006B5525"/>
    <w:rsid w:val="006B5836"/>
    <w:rsid w:val="006B59B2"/>
    <w:rsid w:val="006B5EF4"/>
    <w:rsid w:val="006B5F2E"/>
    <w:rsid w:val="006B66EE"/>
    <w:rsid w:val="006B70A9"/>
    <w:rsid w:val="006B71B2"/>
    <w:rsid w:val="006B71BB"/>
    <w:rsid w:val="006B72A5"/>
    <w:rsid w:val="006B748E"/>
    <w:rsid w:val="006B75FD"/>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2A3"/>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6C6"/>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25D"/>
    <w:rsid w:val="006F0455"/>
    <w:rsid w:val="006F057B"/>
    <w:rsid w:val="006F06B3"/>
    <w:rsid w:val="006F08BB"/>
    <w:rsid w:val="006F0B0B"/>
    <w:rsid w:val="006F0C75"/>
    <w:rsid w:val="006F0D06"/>
    <w:rsid w:val="006F170F"/>
    <w:rsid w:val="006F1921"/>
    <w:rsid w:val="006F19C7"/>
    <w:rsid w:val="006F1A62"/>
    <w:rsid w:val="006F1A76"/>
    <w:rsid w:val="006F1D16"/>
    <w:rsid w:val="006F1E37"/>
    <w:rsid w:val="006F1F66"/>
    <w:rsid w:val="006F211E"/>
    <w:rsid w:val="006F2233"/>
    <w:rsid w:val="006F239D"/>
    <w:rsid w:val="006F2A53"/>
    <w:rsid w:val="006F2EDD"/>
    <w:rsid w:val="006F2EFD"/>
    <w:rsid w:val="006F347D"/>
    <w:rsid w:val="006F3521"/>
    <w:rsid w:val="006F36D1"/>
    <w:rsid w:val="006F3D43"/>
    <w:rsid w:val="006F3F48"/>
    <w:rsid w:val="006F40D9"/>
    <w:rsid w:val="006F4107"/>
    <w:rsid w:val="006F410F"/>
    <w:rsid w:val="006F442A"/>
    <w:rsid w:val="006F44A7"/>
    <w:rsid w:val="006F4C7C"/>
    <w:rsid w:val="006F4C83"/>
    <w:rsid w:val="006F4CBF"/>
    <w:rsid w:val="006F4EF7"/>
    <w:rsid w:val="006F4FC4"/>
    <w:rsid w:val="006F54D5"/>
    <w:rsid w:val="006F59F0"/>
    <w:rsid w:val="006F5C17"/>
    <w:rsid w:val="006F5CE3"/>
    <w:rsid w:val="006F5DFF"/>
    <w:rsid w:val="006F6073"/>
    <w:rsid w:val="006F62EE"/>
    <w:rsid w:val="006F6392"/>
    <w:rsid w:val="006F6783"/>
    <w:rsid w:val="006F6992"/>
    <w:rsid w:val="006F6D98"/>
    <w:rsid w:val="006F7920"/>
    <w:rsid w:val="006F7C7A"/>
    <w:rsid w:val="006F7CF5"/>
    <w:rsid w:val="006F7E3C"/>
    <w:rsid w:val="00700265"/>
    <w:rsid w:val="0070070A"/>
    <w:rsid w:val="007009C5"/>
    <w:rsid w:val="007009FD"/>
    <w:rsid w:val="00700A4E"/>
    <w:rsid w:val="0070192A"/>
    <w:rsid w:val="007019DD"/>
    <w:rsid w:val="00701BF9"/>
    <w:rsid w:val="00702201"/>
    <w:rsid w:val="007024A3"/>
    <w:rsid w:val="00702539"/>
    <w:rsid w:val="00702C56"/>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B1"/>
    <w:rsid w:val="00707DFA"/>
    <w:rsid w:val="00707E4E"/>
    <w:rsid w:val="0071030B"/>
    <w:rsid w:val="00710774"/>
    <w:rsid w:val="00710B40"/>
    <w:rsid w:val="00710DD8"/>
    <w:rsid w:val="00711464"/>
    <w:rsid w:val="0071185D"/>
    <w:rsid w:val="007119BB"/>
    <w:rsid w:val="00711B81"/>
    <w:rsid w:val="00711BCC"/>
    <w:rsid w:val="00711EEB"/>
    <w:rsid w:val="00712302"/>
    <w:rsid w:val="00712303"/>
    <w:rsid w:val="00712A22"/>
    <w:rsid w:val="00712C37"/>
    <w:rsid w:val="00713029"/>
    <w:rsid w:val="007130A5"/>
    <w:rsid w:val="00713207"/>
    <w:rsid w:val="00713498"/>
    <w:rsid w:val="0071369D"/>
    <w:rsid w:val="007139CC"/>
    <w:rsid w:val="00713B4E"/>
    <w:rsid w:val="00713B7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40A"/>
    <w:rsid w:val="0072055A"/>
    <w:rsid w:val="0072059A"/>
    <w:rsid w:val="007206F5"/>
    <w:rsid w:val="007209FB"/>
    <w:rsid w:val="00720C49"/>
    <w:rsid w:val="00720D9E"/>
    <w:rsid w:val="00721694"/>
    <w:rsid w:val="007217BB"/>
    <w:rsid w:val="00721938"/>
    <w:rsid w:val="00721FFD"/>
    <w:rsid w:val="00722483"/>
    <w:rsid w:val="00722538"/>
    <w:rsid w:val="00722830"/>
    <w:rsid w:val="007229DF"/>
    <w:rsid w:val="00722A63"/>
    <w:rsid w:val="00722FAE"/>
    <w:rsid w:val="00723013"/>
    <w:rsid w:val="0072315E"/>
    <w:rsid w:val="00723346"/>
    <w:rsid w:val="00723365"/>
    <w:rsid w:val="00723894"/>
    <w:rsid w:val="00723ABC"/>
    <w:rsid w:val="00723C48"/>
    <w:rsid w:val="00723D9F"/>
    <w:rsid w:val="00724089"/>
    <w:rsid w:val="00724377"/>
    <w:rsid w:val="0072446C"/>
    <w:rsid w:val="00724514"/>
    <w:rsid w:val="007245DD"/>
    <w:rsid w:val="00724763"/>
    <w:rsid w:val="00724916"/>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CF0"/>
    <w:rsid w:val="007422E9"/>
    <w:rsid w:val="00742499"/>
    <w:rsid w:val="007429AC"/>
    <w:rsid w:val="00742A4C"/>
    <w:rsid w:val="00742D6C"/>
    <w:rsid w:val="007430CD"/>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6C4"/>
    <w:rsid w:val="00746E1F"/>
    <w:rsid w:val="00746F1F"/>
    <w:rsid w:val="0074707E"/>
    <w:rsid w:val="0074730D"/>
    <w:rsid w:val="00747359"/>
    <w:rsid w:val="00747378"/>
    <w:rsid w:val="007475AC"/>
    <w:rsid w:val="00747FD2"/>
    <w:rsid w:val="00750358"/>
    <w:rsid w:val="00750477"/>
    <w:rsid w:val="007505A0"/>
    <w:rsid w:val="00750684"/>
    <w:rsid w:val="00751ADD"/>
    <w:rsid w:val="00751B52"/>
    <w:rsid w:val="00751E89"/>
    <w:rsid w:val="007521F2"/>
    <w:rsid w:val="007525C2"/>
    <w:rsid w:val="007529B9"/>
    <w:rsid w:val="00752A71"/>
    <w:rsid w:val="00752F06"/>
    <w:rsid w:val="007531F2"/>
    <w:rsid w:val="007538E3"/>
    <w:rsid w:val="00753E26"/>
    <w:rsid w:val="00753F22"/>
    <w:rsid w:val="00753F76"/>
    <w:rsid w:val="00754210"/>
    <w:rsid w:val="007543E7"/>
    <w:rsid w:val="00754857"/>
    <w:rsid w:val="007548F1"/>
    <w:rsid w:val="00754986"/>
    <w:rsid w:val="00754A89"/>
    <w:rsid w:val="00754B1B"/>
    <w:rsid w:val="00754D1E"/>
    <w:rsid w:val="00754D22"/>
    <w:rsid w:val="00755011"/>
    <w:rsid w:val="007552DD"/>
    <w:rsid w:val="00755D0C"/>
    <w:rsid w:val="0075638C"/>
    <w:rsid w:val="00756593"/>
    <w:rsid w:val="00756647"/>
    <w:rsid w:val="00756ABA"/>
    <w:rsid w:val="00756F77"/>
    <w:rsid w:val="00756F93"/>
    <w:rsid w:val="007572CC"/>
    <w:rsid w:val="00757448"/>
    <w:rsid w:val="00757479"/>
    <w:rsid w:val="00757BF1"/>
    <w:rsid w:val="00757C00"/>
    <w:rsid w:val="00757C84"/>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B3A"/>
    <w:rsid w:val="00782ED7"/>
    <w:rsid w:val="00782F03"/>
    <w:rsid w:val="00783200"/>
    <w:rsid w:val="00783704"/>
    <w:rsid w:val="00783F0F"/>
    <w:rsid w:val="00784811"/>
    <w:rsid w:val="007848A8"/>
    <w:rsid w:val="007848D7"/>
    <w:rsid w:val="00784EAE"/>
    <w:rsid w:val="00785E3E"/>
    <w:rsid w:val="00785E47"/>
    <w:rsid w:val="00785F04"/>
    <w:rsid w:val="0078603B"/>
    <w:rsid w:val="00786170"/>
    <w:rsid w:val="007866B0"/>
    <w:rsid w:val="0078670B"/>
    <w:rsid w:val="0078688D"/>
    <w:rsid w:val="007868C9"/>
    <w:rsid w:val="00786C70"/>
    <w:rsid w:val="007874DF"/>
    <w:rsid w:val="00787A51"/>
    <w:rsid w:val="00787C42"/>
    <w:rsid w:val="00787EE3"/>
    <w:rsid w:val="0079050C"/>
    <w:rsid w:val="007908BC"/>
    <w:rsid w:val="00791401"/>
    <w:rsid w:val="007915F0"/>
    <w:rsid w:val="00791B62"/>
    <w:rsid w:val="00791BAA"/>
    <w:rsid w:val="00791D5C"/>
    <w:rsid w:val="007924E2"/>
    <w:rsid w:val="00792625"/>
    <w:rsid w:val="00792C67"/>
    <w:rsid w:val="00792CB8"/>
    <w:rsid w:val="00793104"/>
    <w:rsid w:val="007932DF"/>
    <w:rsid w:val="007936E6"/>
    <w:rsid w:val="00793D6C"/>
    <w:rsid w:val="00793E15"/>
    <w:rsid w:val="00793F5A"/>
    <w:rsid w:val="007942E4"/>
    <w:rsid w:val="00794A23"/>
    <w:rsid w:val="00794B80"/>
    <w:rsid w:val="00794D37"/>
    <w:rsid w:val="00794D7C"/>
    <w:rsid w:val="00794DAA"/>
    <w:rsid w:val="00794E1A"/>
    <w:rsid w:val="00794FFC"/>
    <w:rsid w:val="007952F9"/>
    <w:rsid w:val="007954B7"/>
    <w:rsid w:val="007957AD"/>
    <w:rsid w:val="00795A75"/>
    <w:rsid w:val="00795B0E"/>
    <w:rsid w:val="00795DAA"/>
    <w:rsid w:val="00795E0D"/>
    <w:rsid w:val="007962A2"/>
    <w:rsid w:val="0079630D"/>
    <w:rsid w:val="00796A83"/>
    <w:rsid w:val="00796AEF"/>
    <w:rsid w:val="00796F66"/>
    <w:rsid w:val="00797600"/>
    <w:rsid w:val="007976A0"/>
    <w:rsid w:val="007979F4"/>
    <w:rsid w:val="00797A10"/>
    <w:rsid w:val="00797C38"/>
    <w:rsid w:val="00797C52"/>
    <w:rsid w:val="007A04E5"/>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E4"/>
    <w:rsid w:val="007A3EDB"/>
    <w:rsid w:val="007A4069"/>
    <w:rsid w:val="007A4533"/>
    <w:rsid w:val="007A46B4"/>
    <w:rsid w:val="007A4903"/>
    <w:rsid w:val="007A49EF"/>
    <w:rsid w:val="007A4EC3"/>
    <w:rsid w:val="007A4FD8"/>
    <w:rsid w:val="007A53C7"/>
    <w:rsid w:val="007A542B"/>
    <w:rsid w:val="007A58F4"/>
    <w:rsid w:val="007A5903"/>
    <w:rsid w:val="007A5F7C"/>
    <w:rsid w:val="007A616F"/>
    <w:rsid w:val="007A6576"/>
    <w:rsid w:val="007A66D2"/>
    <w:rsid w:val="007A688C"/>
    <w:rsid w:val="007A6931"/>
    <w:rsid w:val="007A6D39"/>
    <w:rsid w:val="007A6FE1"/>
    <w:rsid w:val="007A773C"/>
    <w:rsid w:val="007A78C8"/>
    <w:rsid w:val="007A797B"/>
    <w:rsid w:val="007A7BB7"/>
    <w:rsid w:val="007A7DB8"/>
    <w:rsid w:val="007A7DF9"/>
    <w:rsid w:val="007A7F5D"/>
    <w:rsid w:val="007B005C"/>
    <w:rsid w:val="007B022A"/>
    <w:rsid w:val="007B04B2"/>
    <w:rsid w:val="007B0801"/>
    <w:rsid w:val="007B0803"/>
    <w:rsid w:val="007B0806"/>
    <w:rsid w:val="007B0CF1"/>
    <w:rsid w:val="007B1405"/>
    <w:rsid w:val="007B1433"/>
    <w:rsid w:val="007B1BF3"/>
    <w:rsid w:val="007B1C6A"/>
    <w:rsid w:val="007B1E77"/>
    <w:rsid w:val="007B22A9"/>
    <w:rsid w:val="007B2330"/>
    <w:rsid w:val="007B23D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7B"/>
    <w:rsid w:val="007C3017"/>
    <w:rsid w:val="007C32AA"/>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16E"/>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BB"/>
    <w:rsid w:val="007D6BAB"/>
    <w:rsid w:val="007D7062"/>
    <w:rsid w:val="007D721E"/>
    <w:rsid w:val="007D72DA"/>
    <w:rsid w:val="007D7563"/>
    <w:rsid w:val="007D7836"/>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215"/>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E1"/>
    <w:rsid w:val="007F0E4B"/>
    <w:rsid w:val="007F0F06"/>
    <w:rsid w:val="007F1186"/>
    <w:rsid w:val="007F1208"/>
    <w:rsid w:val="007F175D"/>
    <w:rsid w:val="007F191B"/>
    <w:rsid w:val="007F197F"/>
    <w:rsid w:val="007F1CDE"/>
    <w:rsid w:val="007F1D36"/>
    <w:rsid w:val="007F2129"/>
    <w:rsid w:val="007F2D72"/>
    <w:rsid w:val="007F340C"/>
    <w:rsid w:val="007F3572"/>
    <w:rsid w:val="007F35A9"/>
    <w:rsid w:val="007F3823"/>
    <w:rsid w:val="007F3B95"/>
    <w:rsid w:val="007F3FDE"/>
    <w:rsid w:val="007F4458"/>
    <w:rsid w:val="007F48DB"/>
    <w:rsid w:val="007F4984"/>
    <w:rsid w:val="007F4EF7"/>
    <w:rsid w:val="007F5047"/>
    <w:rsid w:val="007F55A3"/>
    <w:rsid w:val="007F585A"/>
    <w:rsid w:val="007F5A53"/>
    <w:rsid w:val="007F5C00"/>
    <w:rsid w:val="007F5E89"/>
    <w:rsid w:val="007F60B0"/>
    <w:rsid w:val="007F60EE"/>
    <w:rsid w:val="007F612A"/>
    <w:rsid w:val="007F6294"/>
    <w:rsid w:val="007F62C1"/>
    <w:rsid w:val="007F644C"/>
    <w:rsid w:val="007F675E"/>
    <w:rsid w:val="007F6A05"/>
    <w:rsid w:val="007F6A5A"/>
    <w:rsid w:val="007F6B21"/>
    <w:rsid w:val="007F6DA6"/>
    <w:rsid w:val="007F7340"/>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214"/>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11D"/>
    <w:rsid w:val="00811580"/>
    <w:rsid w:val="00811B41"/>
    <w:rsid w:val="008121BB"/>
    <w:rsid w:val="0081260A"/>
    <w:rsid w:val="008126E9"/>
    <w:rsid w:val="00812D2A"/>
    <w:rsid w:val="0081303A"/>
    <w:rsid w:val="008131D1"/>
    <w:rsid w:val="0081327C"/>
    <w:rsid w:val="00813770"/>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5D54"/>
    <w:rsid w:val="00816009"/>
    <w:rsid w:val="0081667C"/>
    <w:rsid w:val="00816941"/>
    <w:rsid w:val="0081697B"/>
    <w:rsid w:val="00816B90"/>
    <w:rsid w:val="00816FC1"/>
    <w:rsid w:val="0081706B"/>
    <w:rsid w:val="008174B4"/>
    <w:rsid w:val="008178F1"/>
    <w:rsid w:val="008179F5"/>
    <w:rsid w:val="00820305"/>
    <w:rsid w:val="00820C98"/>
    <w:rsid w:val="00820CF0"/>
    <w:rsid w:val="00820E6F"/>
    <w:rsid w:val="008210A5"/>
    <w:rsid w:val="0082164B"/>
    <w:rsid w:val="00821782"/>
    <w:rsid w:val="0082211D"/>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EF1"/>
    <w:rsid w:val="00825325"/>
    <w:rsid w:val="00825356"/>
    <w:rsid w:val="0082584E"/>
    <w:rsid w:val="008259E1"/>
    <w:rsid w:val="00825A2C"/>
    <w:rsid w:val="00825A5C"/>
    <w:rsid w:val="00825AE2"/>
    <w:rsid w:val="00825D51"/>
    <w:rsid w:val="00826123"/>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BA"/>
    <w:rsid w:val="00832B62"/>
    <w:rsid w:val="00832BE1"/>
    <w:rsid w:val="00832C0A"/>
    <w:rsid w:val="00832E76"/>
    <w:rsid w:val="008333F9"/>
    <w:rsid w:val="008334E4"/>
    <w:rsid w:val="00833632"/>
    <w:rsid w:val="00833710"/>
    <w:rsid w:val="00833B47"/>
    <w:rsid w:val="00833E02"/>
    <w:rsid w:val="00834196"/>
    <w:rsid w:val="008347AF"/>
    <w:rsid w:val="00834996"/>
    <w:rsid w:val="00834C84"/>
    <w:rsid w:val="00834F3C"/>
    <w:rsid w:val="008358B4"/>
    <w:rsid w:val="00835A38"/>
    <w:rsid w:val="00836027"/>
    <w:rsid w:val="00836784"/>
    <w:rsid w:val="0083686F"/>
    <w:rsid w:val="008368D7"/>
    <w:rsid w:val="008373A8"/>
    <w:rsid w:val="008373C5"/>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1D52"/>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E93"/>
    <w:rsid w:val="00843F18"/>
    <w:rsid w:val="008441AF"/>
    <w:rsid w:val="008441F1"/>
    <w:rsid w:val="008448EB"/>
    <w:rsid w:val="008449C5"/>
    <w:rsid w:val="00844D94"/>
    <w:rsid w:val="00844F27"/>
    <w:rsid w:val="00844F99"/>
    <w:rsid w:val="008451A3"/>
    <w:rsid w:val="008451E5"/>
    <w:rsid w:val="0084542B"/>
    <w:rsid w:val="008459CA"/>
    <w:rsid w:val="0084610B"/>
    <w:rsid w:val="0084624B"/>
    <w:rsid w:val="008463CD"/>
    <w:rsid w:val="00846703"/>
    <w:rsid w:val="008467A0"/>
    <w:rsid w:val="00846B0F"/>
    <w:rsid w:val="00846B8A"/>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2CA"/>
    <w:rsid w:val="00861A3E"/>
    <w:rsid w:val="00861F30"/>
    <w:rsid w:val="00862390"/>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70E58"/>
    <w:rsid w:val="00870ED4"/>
    <w:rsid w:val="00871302"/>
    <w:rsid w:val="008717C5"/>
    <w:rsid w:val="00871D26"/>
    <w:rsid w:val="00872154"/>
    <w:rsid w:val="008721EC"/>
    <w:rsid w:val="008722EA"/>
    <w:rsid w:val="008722FB"/>
    <w:rsid w:val="00872436"/>
    <w:rsid w:val="00872EFC"/>
    <w:rsid w:val="00872FDB"/>
    <w:rsid w:val="0087350A"/>
    <w:rsid w:val="0087381C"/>
    <w:rsid w:val="00873838"/>
    <w:rsid w:val="00873917"/>
    <w:rsid w:val="008739AC"/>
    <w:rsid w:val="00873A14"/>
    <w:rsid w:val="00873E95"/>
    <w:rsid w:val="00873FEC"/>
    <w:rsid w:val="008744DC"/>
    <w:rsid w:val="008749B9"/>
    <w:rsid w:val="00874B91"/>
    <w:rsid w:val="00874E16"/>
    <w:rsid w:val="00874E4E"/>
    <w:rsid w:val="00875333"/>
    <w:rsid w:val="00875642"/>
    <w:rsid w:val="00875748"/>
    <w:rsid w:val="00875FF9"/>
    <w:rsid w:val="00876003"/>
    <w:rsid w:val="00876266"/>
    <w:rsid w:val="00876375"/>
    <w:rsid w:val="0087649D"/>
    <w:rsid w:val="0087656A"/>
    <w:rsid w:val="008767FF"/>
    <w:rsid w:val="00876C4F"/>
    <w:rsid w:val="00876DF4"/>
    <w:rsid w:val="008770EB"/>
    <w:rsid w:val="008771C3"/>
    <w:rsid w:val="00877668"/>
    <w:rsid w:val="008776F4"/>
    <w:rsid w:val="0087779F"/>
    <w:rsid w:val="008779D1"/>
    <w:rsid w:val="00877D64"/>
    <w:rsid w:val="00877D73"/>
    <w:rsid w:val="00877F84"/>
    <w:rsid w:val="0088092C"/>
    <w:rsid w:val="00880CE4"/>
    <w:rsid w:val="008811D2"/>
    <w:rsid w:val="008812C4"/>
    <w:rsid w:val="0088238B"/>
    <w:rsid w:val="0088259F"/>
    <w:rsid w:val="00882718"/>
    <w:rsid w:val="008827E1"/>
    <w:rsid w:val="0088294E"/>
    <w:rsid w:val="00882E2D"/>
    <w:rsid w:val="00882EDF"/>
    <w:rsid w:val="00882F4A"/>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C76"/>
    <w:rsid w:val="00885DBD"/>
    <w:rsid w:val="00885E09"/>
    <w:rsid w:val="00886087"/>
    <w:rsid w:val="008863E6"/>
    <w:rsid w:val="00886414"/>
    <w:rsid w:val="00886481"/>
    <w:rsid w:val="00886710"/>
    <w:rsid w:val="00886BB5"/>
    <w:rsid w:val="00886EC5"/>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954"/>
    <w:rsid w:val="00894A13"/>
    <w:rsid w:val="008950B9"/>
    <w:rsid w:val="00895322"/>
    <w:rsid w:val="00895643"/>
    <w:rsid w:val="00895A38"/>
    <w:rsid w:val="00895AFF"/>
    <w:rsid w:val="00895B62"/>
    <w:rsid w:val="00895BD7"/>
    <w:rsid w:val="00895EC1"/>
    <w:rsid w:val="008963A0"/>
    <w:rsid w:val="008963BF"/>
    <w:rsid w:val="00896795"/>
    <w:rsid w:val="00896DA9"/>
    <w:rsid w:val="008970E0"/>
    <w:rsid w:val="008975D4"/>
    <w:rsid w:val="00897644"/>
    <w:rsid w:val="00897671"/>
    <w:rsid w:val="00897951"/>
    <w:rsid w:val="00897A02"/>
    <w:rsid w:val="00897D17"/>
    <w:rsid w:val="00897E98"/>
    <w:rsid w:val="00897FFA"/>
    <w:rsid w:val="008A020A"/>
    <w:rsid w:val="008A0242"/>
    <w:rsid w:val="008A05B0"/>
    <w:rsid w:val="008A09BB"/>
    <w:rsid w:val="008A103D"/>
    <w:rsid w:val="008A105B"/>
    <w:rsid w:val="008A11D9"/>
    <w:rsid w:val="008A1377"/>
    <w:rsid w:val="008A18D9"/>
    <w:rsid w:val="008A18FC"/>
    <w:rsid w:val="008A1CC9"/>
    <w:rsid w:val="008A1D53"/>
    <w:rsid w:val="008A1E8A"/>
    <w:rsid w:val="008A1F69"/>
    <w:rsid w:val="008A1FD9"/>
    <w:rsid w:val="008A2341"/>
    <w:rsid w:val="008A2433"/>
    <w:rsid w:val="008A2777"/>
    <w:rsid w:val="008A2B21"/>
    <w:rsid w:val="008A2BB4"/>
    <w:rsid w:val="008A2C2C"/>
    <w:rsid w:val="008A33B6"/>
    <w:rsid w:val="008A354F"/>
    <w:rsid w:val="008A35AB"/>
    <w:rsid w:val="008A382C"/>
    <w:rsid w:val="008A383F"/>
    <w:rsid w:val="008A3B31"/>
    <w:rsid w:val="008A3CE5"/>
    <w:rsid w:val="008A41B8"/>
    <w:rsid w:val="008A46EB"/>
    <w:rsid w:val="008A4731"/>
    <w:rsid w:val="008A48E6"/>
    <w:rsid w:val="008A493B"/>
    <w:rsid w:val="008A4BCC"/>
    <w:rsid w:val="008A4F56"/>
    <w:rsid w:val="008A54CE"/>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0EEA"/>
    <w:rsid w:val="008B1112"/>
    <w:rsid w:val="008B137B"/>
    <w:rsid w:val="008B1777"/>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E6"/>
    <w:rsid w:val="008B4625"/>
    <w:rsid w:val="008B4D4D"/>
    <w:rsid w:val="008B5175"/>
    <w:rsid w:val="008B532C"/>
    <w:rsid w:val="008B53EA"/>
    <w:rsid w:val="008B54C7"/>
    <w:rsid w:val="008B595A"/>
    <w:rsid w:val="008B59E8"/>
    <w:rsid w:val="008B5F8F"/>
    <w:rsid w:val="008B5FA5"/>
    <w:rsid w:val="008B5FC2"/>
    <w:rsid w:val="008B63A6"/>
    <w:rsid w:val="008B67CA"/>
    <w:rsid w:val="008B6868"/>
    <w:rsid w:val="008B6B1F"/>
    <w:rsid w:val="008B6D24"/>
    <w:rsid w:val="008B6DA6"/>
    <w:rsid w:val="008B70E5"/>
    <w:rsid w:val="008B7324"/>
    <w:rsid w:val="008B737C"/>
    <w:rsid w:val="008B7491"/>
    <w:rsid w:val="008B76A4"/>
    <w:rsid w:val="008B7774"/>
    <w:rsid w:val="008B7817"/>
    <w:rsid w:val="008B7AB3"/>
    <w:rsid w:val="008B7D3D"/>
    <w:rsid w:val="008C01E2"/>
    <w:rsid w:val="008C02AC"/>
    <w:rsid w:val="008C036C"/>
    <w:rsid w:val="008C063D"/>
    <w:rsid w:val="008C0838"/>
    <w:rsid w:val="008C0CC3"/>
    <w:rsid w:val="008C0F0C"/>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3F38"/>
    <w:rsid w:val="008C3FAF"/>
    <w:rsid w:val="008C429C"/>
    <w:rsid w:val="008C45E0"/>
    <w:rsid w:val="008C4751"/>
    <w:rsid w:val="008C4A52"/>
    <w:rsid w:val="008C4AFE"/>
    <w:rsid w:val="008C4CAD"/>
    <w:rsid w:val="008C4D9D"/>
    <w:rsid w:val="008C502A"/>
    <w:rsid w:val="008C519A"/>
    <w:rsid w:val="008C54D9"/>
    <w:rsid w:val="008C54F0"/>
    <w:rsid w:val="008C617A"/>
    <w:rsid w:val="008C618E"/>
    <w:rsid w:val="008C651C"/>
    <w:rsid w:val="008C670B"/>
    <w:rsid w:val="008C68B5"/>
    <w:rsid w:val="008C6C1E"/>
    <w:rsid w:val="008C753E"/>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392"/>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2B9"/>
    <w:rsid w:val="008E33B5"/>
    <w:rsid w:val="008E3B6C"/>
    <w:rsid w:val="008E4199"/>
    <w:rsid w:val="008E46FE"/>
    <w:rsid w:val="008E47AB"/>
    <w:rsid w:val="008E4828"/>
    <w:rsid w:val="008E489A"/>
    <w:rsid w:val="008E4C7E"/>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3D5"/>
    <w:rsid w:val="008E76CB"/>
    <w:rsid w:val="008E7719"/>
    <w:rsid w:val="008E7A6D"/>
    <w:rsid w:val="008E7C06"/>
    <w:rsid w:val="008E7E51"/>
    <w:rsid w:val="008F00FE"/>
    <w:rsid w:val="008F01F1"/>
    <w:rsid w:val="008F05CA"/>
    <w:rsid w:val="008F05EC"/>
    <w:rsid w:val="008F0830"/>
    <w:rsid w:val="008F08AE"/>
    <w:rsid w:val="008F09BE"/>
    <w:rsid w:val="008F0A6F"/>
    <w:rsid w:val="008F0CC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B6"/>
    <w:rsid w:val="008F30E9"/>
    <w:rsid w:val="008F378A"/>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878"/>
    <w:rsid w:val="008F6DF5"/>
    <w:rsid w:val="008F70E9"/>
    <w:rsid w:val="008F71B4"/>
    <w:rsid w:val="008F7441"/>
    <w:rsid w:val="008F745F"/>
    <w:rsid w:val="008F757B"/>
    <w:rsid w:val="008F7A4A"/>
    <w:rsid w:val="008F7B8A"/>
    <w:rsid w:val="00900983"/>
    <w:rsid w:val="00900B56"/>
    <w:rsid w:val="00900F4F"/>
    <w:rsid w:val="00901000"/>
    <w:rsid w:val="00901264"/>
    <w:rsid w:val="0090131D"/>
    <w:rsid w:val="0090132E"/>
    <w:rsid w:val="009013F7"/>
    <w:rsid w:val="0090161D"/>
    <w:rsid w:val="009019D9"/>
    <w:rsid w:val="00901AC4"/>
    <w:rsid w:val="00901B1B"/>
    <w:rsid w:val="00901CB0"/>
    <w:rsid w:val="00902182"/>
    <w:rsid w:val="009021E5"/>
    <w:rsid w:val="00902651"/>
    <w:rsid w:val="0090285E"/>
    <w:rsid w:val="00902898"/>
    <w:rsid w:val="00902AF5"/>
    <w:rsid w:val="00902BB6"/>
    <w:rsid w:val="00902CE4"/>
    <w:rsid w:val="00902F41"/>
    <w:rsid w:val="0090304C"/>
    <w:rsid w:val="00903259"/>
    <w:rsid w:val="009038DD"/>
    <w:rsid w:val="00904255"/>
    <w:rsid w:val="009044FF"/>
    <w:rsid w:val="0090457F"/>
    <w:rsid w:val="00904606"/>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CB0"/>
    <w:rsid w:val="00915D33"/>
    <w:rsid w:val="00915F23"/>
    <w:rsid w:val="0091601C"/>
    <w:rsid w:val="0091605A"/>
    <w:rsid w:val="00916103"/>
    <w:rsid w:val="00916117"/>
    <w:rsid w:val="00916384"/>
    <w:rsid w:val="0091639B"/>
    <w:rsid w:val="0091673F"/>
    <w:rsid w:val="00916B98"/>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9C9"/>
    <w:rsid w:val="00922BAE"/>
    <w:rsid w:val="00923178"/>
    <w:rsid w:val="0092326E"/>
    <w:rsid w:val="00923382"/>
    <w:rsid w:val="00923C72"/>
    <w:rsid w:val="009240E4"/>
    <w:rsid w:val="009244C7"/>
    <w:rsid w:val="00924881"/>
    <w:rsid w:val="009248E4"/>
    <w:rsid w:val="0092490F"/>
    <w:rsid w:val="00924DA7"/>
    <w:rsid w:val="00924F7A"/>
    <w:rsid w:val="00925014"/>
    <w:rsid w:val="00925309"/>
    <w:rsid w:val="009257A0"/>
    <w:rsid w:val="009258D0"/>
    <w:rsid w:val="0092591A"/>
    <w:rsid w:val="009259EA"/>
    <w:rsid w:val="009259F4"/>
    <w:rsid w:val="00925B78"/>
    <w:rsid w:val="00926060"/>
    <w:rsid w:val="00926131"/>
    <w:rsid w:val="00926363"/>
    <w:rsid w:val="0092650E"/>
    <w:rsid w:val="00926FC9"/>
    <w:rsid w:val="009270A3"/>
    <w:rsid w:val="009270CF"/>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0B1"/>
    <w:rsid w:val="009603C8"/>
    <w:rsid w:val="009604B4"/>
    <w:rsid w:val="009604F7"/>
    <w:rsid w:val="0096058C"/>
    <w:rsid w:val="009607A3"/>
    <w:rsid w:val="009609CB"/>
    <w:rsid w:val="00960F19"/>
    <w:rsid w:val="009616C4"/>
    <w:rsid w:val="0096197F"/>
    <w:rsid w:val="00961E74"/>
    <w:rsid w:val="00961EDC"/>
    <w:rsid w:val="009621F9"/>
    <w:rsid w:val="009625FD"/>
    <w:rsid w:val="009629FE"/>
    <w:rsid w:val="00962ADA"/>
    <w:rsid w:val="00962ED2"/>
    <w:rsid w:val="00962F8C"/>
    <w:rsid w:val="00963096"/>
    <w:rsid w:val="00963277"/>
    <w:rsid w:val="009633D6"/>
    <w:rsid w:val="00963516"/>
    <w:rsid w:val="00963592"/>
    <w:rsid w:val="00963713"/>
    <w:rsid w:val="00963A39"/>
    <w:rsid w:val="00963DCF"/>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A4"/>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ADC"/>
    <w:rsid w:val="00986B92"/>
    <w:rsid w:val="00986CA3"/>
    <w:rsid w:val="009870E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03"/>
    <w:rsid w:val="009925DF"/>
    <w:rsid w:val="00992607"/>
    <w:rsid w:val="00992AC4"/>
    <w:rsid w:val="00992CA6"/>
    <w:rsid w:val="00992E9E"/>
    <w:rsid w:val="00993072"/>
    <w:rsid w:val="00993388"/>
    <w:rsid w:val="009935EF"/>
    <w:rsid w:val="0099377A"/>
    <w:rsid w:val="00993C82"/>
    <w:rsid w:val="00993ECF"/>
    <w:rsid w:val="0099406B"/>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039"/>
    <w:rsid w:val="009A3108"/>
    <w:rsid w:val="009A321D"/>
    <w:rsid w:val="009A32B5"/>
    <w:rsid w:val="009A33C6"/>
    <w:rsid w:val="009A3568"/>
    <w:rsid w:val="009A378F"/>
    <w:rsid w:val="009A379C"/>
    <w:rsid w:val="009A3EA7"/>
    <w:rsid w:val="009A4016"/>
    <w:rsid w:val="009A41BC"/>
    <w:rsid w:val="009A4520"/>
    <w:rsid w:val="009A494A"/>
    <w:rsid w:val="009A49E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852"/>
    <w:rsid w:val="009B0B37"/>
    <w:rsid w:val="009B0C87"/>
    <w:rsid w:val="009B0DDF"/>
    <w:rsid w:val="009B167E"/>
    <w:rsid w:val="009B1777"/>
    <w:rsid w:val="009B1840"/>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76E"/>
    <w:rsid w:val="009B598F"/>
    <w:rsid w:val="009B63C4"/>
    <w:rsid w:val="009B66A3"/>
    <w:rsid w:val="009B69B7"/>
    <w:rsid w:val="009B6AAE"/>
    <w:rsid w:val="009B6ECA"/>
    <w:rsid w:val="009B70D0"/>
    <w:rsid w:val="009B73D3"/>
    <w:rsid w:val="009B7682"/>
    <w:rsid w:val="009B791B"/>
    <w:rsid w:val="009B799F"/>
    <w:rsid w:val="009B7CF7"/>
    <w:rsid w:val="009C03FD"/>
    <w:rsid w:val="009C04EB"/>
    <w:rsid w:val="009C063E"/>
    <w:rsid w:val="009C0783"/>
    <w:rsid w:val="009C09C3"/>
    <w:rsid w:val="009C130D"/>
    <w:rsid w:val="009C14CE"/>
    <w:rsid w:val="009C16F3"/>
    <w:rsid w:val="009C1A2E"/>
    <w:rsid w:val="009C1AFF"/>
    <w:rsid w:val="009C1EB1"/>
    <w:rsid w:val="009C2087"/>
    <w:rsid w:val="009C2356"/>
    <w:rsid w:val="009C23D6"/>
    <w:rsid w:val="009C25AA"/>
    <w:rsid w:val="009C2F4B"/>
    <w:rsid w:val="009C2FB7"/>
    <w:rsid w:val="009C3338"/>
    <w:rsid w:val="009C33EE"/>
    <w:rsid w:val="009C3755"/>
    <w:rsid w:val="009C409E"/>
    <w:rsid w:val="009C451F"/>
    <w:rsid w:val="009C48AA"/>
    <w:rsid w:val="009C4BC0"/>
    <w:rsid w:val="009C4C6F"/>
    <w:rsid w:val="009C4D21"/>
    <w:rsid w:val="009C4F8D"/>
    <w:rsid w:val="009C4F93"/>
    <w:rsid w:val="009C50CD"/>
    <w:rsid w:val="009C52B0"/>
    <w:rsid w:val="009C52D2"/>
    <w:rsid w:val="009C5597"/>
    <w:rsid w:val="009C5960"/>
    <w:rsid w:val="009C59A2"/>
    <w:rsid w:val="009C5B3B"/>
    <w:rsid w:val="009C5EFF"/>
    <w:rsid w:val="009C5F65"/>
    <w:rsid w:val="009C5FC2"/>
    <w:rsid w:val="009C61E4"/>
    <w:rsid w:val="009C6472"/>
    <w:rsid w:val="009C64CD"/>
    <w:rsid w:val="009C693D"/>
    <w:rsid w:val="009C6C29"/>
    <w:rsid w:val="009C6C35"/>
    <w:rsid w:val="009C72A3"/>
    <w:rsid w:val="009C73C0"/>
    <w:rsid w:val="009C750D"/>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22D5"/>
    <w:rsid w:val="009D23B3"/>
    <w:rsid w:val="009D2D0E"/>
    <w:rsid w:val="009D2D8F"/>
    <w:rsid w:val="009D2F02"/>
    <w:rsid w:val="009D33F5"/>
    <w:rsid w:val="009D3426"/>
    <w:rsid w:val="009D39E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820"/>
    <w:rsid w:val="009E39B9"/>
    <w:rsid w:val="009E3CCC"/>
    <w:rsid w:val="009E3EF2"/>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6C5"/>
    <w:rsid w:val="009E68AD"/>
    <w:rsid w:val="009E69DB"/>
    <w:rsid w:val="009E6A82"/>
    <w:rsid w:val="009E6C8C"/>
    <w:rsid w:val="009E702C"/>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BA"/>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70C1"/>
    <w:rsid w:val="00A07143"/>
    <w:rsid w:val="00A073A2"/>
    <w:rsid w:val="00A07D1A"/>
    <w:rsid w:val="00A10E89"/>
    <w:rsid w:val="00A11141"/>
    <w:rsid w:val="00A112E4"/>
    <w:rsid w:val="00A11A6C"/>
    <w:rsid w:val="00A11B0B"/>
    <w:rsid w:val="00A11C44"/>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5DB1"/>
    <w:rsid w:val="00A160A2"/>
    <w:rsid w:val="00A1614A"/>
    <w:rsid w:val="00A16265"/>
    <w:rsid w:val="00A163B9"/>
    <w:rsid w:val="00A16E2E"/>
    <w:rsid w:val="00A16E47"/>
    <w:rsid w:val="00A171C9"/>
    <w:rsid w:val="00A1725C"/>
    <w:rsid w:val="00A173AB"/>
    <w:rsid w:val="00A173B4"/>
    <w:rsid w:val="00A173F0"/>
    <w:rsid w:val="00A174AA"/>
    <w:rsid w:val="00A17662"/>
    <w:rsid w:val="00A177A9"/>
    <w:rsid w:val="00A17ADF"/>
    <w:rsid w:val="00A17C12"/>
    <w:rsid w:val="00A17E4C"/>
    <w:rsid w:val="00A17E57"/>
    <w:rsid w:val="00A200ED"/>
    <w:rsid w:val="00A201CC"/>
    <w:rsid w:val="00A201E9"/>
    <w:rsid w:val="00A202C7"/>
    <w:rsid w:val="00A209D8"/>
    <w:rsid w:val="00A2110D"/>
    <w:rsid w:val="00A211A7"/>
    <w:rsid w:val="00A21277"/>
    <w:rsid w:val="00A2138A"/>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11E"/>
    <w:rsid w:val="00A3149A"/>
    <w:rsid w:val="00A31573"/>
    <w:rsid w:val="00A31746"/>
    <w:rsid w:val="00A3199F"/>
    <w:rsid w:val="00A32095"/>
    <w:rsid w:val="00A32293"/>
    <w:rsid w:val="00A322E4"/>
    <w:rsid w:val="00A329A7"/>
    <w:rsid w:val="00A3321C"/>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C4"/>
    <w:rsid w:val="00A41770"/>
    <w:rsid w:val="00A420DD"/>
    <w:rsid w:val="00A42144"/>
    <w:rsid w:val="00A42249"/>
    <w:rsid w:val="00A42617"/>
    <w:rsid w:val="00A42670"/>
    <w:rsid w:val="00A42686"/>
    <w:rsid w:val="00A4271F"/>
    <w:rsid w:val="00A42A2C"/>
    <w:rsid w:val="00A42A32"/>
    <w:rsid w:val="00A42B62"/>
    <w:rsid w:val="00A4320E"/>
    <w:rsid w:val="00A43620"/>
    <w:rsid w:val="00A43847"/>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6249"/>
    <w:rsid w:val="00A46447"/>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184F"/>
    <w:rsid w:val="00A5214D"/>
    <w:rsid w:val="00A52432"/>
    <w:rsid w:val="00A52541"/>
    <w:rsid w:val="00A525E5"/>
    <w:rsid w:val="00A52CFF"/>
    <w:rsid w:val="00A52E76"/>
    <w:rsid w:val="00A53417"/>
    <w:rsid w:val="00A53471"/>
    <w:rsid w:val="00A53615"/>
    <w:rsid w:val="00A53B90"/>
    <w:rsid w:val="00A548A0"/>
    <w:rsid w:val="00A54C8B"/>
    <w:rsid w:val="00A54CAB"/>
    <w:rsid w:val="00A54CC1"/>
    <w:rsid w:val="00A54E08"/>
    <w:rsid w:val="00A54FD8"/>
    <w:rsid w:val="00A55046"/>
    <w:rsid w:val="00A551B4"/>
    <w:rsid w:val="00A553BC"/>
    <w:rsid w:val="00A555D0"/>
    <w:rsid w:val="00A55B17"/>
    <w:rsid w:val="00A55D80"/>
    <w:rsid w:val="00A561E2"/>
    <w:rsid w:val="00A565D6"/>
    <w:rsid w:val="00A56626"/>
    <w:rsid w:val="00A567EF"/>
    <w:rsid w:val="00A56815"/>
    <w:rsid w:val="00A56927"/>
    <w:rsid w:val="00A56B79"/>
    <w:rsid w:val="00A56C1D"/>
    <w:rsid w:val="00A56E43"/>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4CB"/>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2C2"/>
    <w:rsid w:val="00A665E8"/>
    <w:rsid w:val="00A6660C"/>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3D0"/>
    <w:rsid w:val="00A76A27"/>
    <w:rsid w:val="00A76B1D"/>
    <w:rsid w:val="00A76FCD"/>
    <w:rsid w:val="00A77435"/>
    <w:rsid w:val="00A77892"/>
    <w:rsid w:val="00A778EB"/>
    <w:rsid w:val="00A779C6"/>
    <w:rsid w:val="00A77C36"/>
    <w:rsid w:val="00A77D41"/>
    <w:rsid w:val="00A77DAF"/>
    <w:rsid w:val="00A80575"/>
    <w:rsid w:val="00A80B3C"/>
    <w:rsid w:val="00A80B7C"/>
    <w:rsid w:val="00A80B9B"/>
    <w:rsid w:val="00A81A37"/>
    <w:rsid w:val="00A81F7B"/>
    <w:rsid w:val="00A81FDB"/>
    <w:rsid w:val="00A8247E"/>
    <w:rsid w:val="00A8255E"/>
    <w:rsid w:val="00A82897"/>
    <w:rsid w:val="00A82AD9"/>
    <w:rsid w:val="00A82C6F"/>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6A"/>
    <w:rsid w:val="00A8783F"/>
    <w:rsid w:val="00A878F4"/>
    <w:rsid w:val="00A87A06"/>
    <w:rsid w:val="00A87B5E"/>
    <w:rsid w:val="00A87C4F"/>
    <w:rsid w:val="00A87CDA"/>
    <w:rsid w:val="00A87D72"/>
    <w:rsid w:val="00A87EA7"/>
    <w:rsid w:val="00A900EA"/>
    <w:rsid w:val="00A90205"/>
    <w:rsid w:val="00A902E2"/>
    <w:rsid w:val="00A905A2"/>
    <w:rsid w:val="00A90880"/>
    <w:rsid w:val="00A90A26"/>
    <w:rsid w:val="00A90ADD"/>
    <w:rsid w:val="00A915B7"/>
    <w:rsid w:val="00A915D2"/>
    <w:rsid w:val="00A91732"/>
    <w:rsid w:val="00A91ACF"/>
    <w:rsid w:val="00A91C14"/>
    <w:rsid w:val="00A91C2F"/>
    <w:rsid w:val="00A91E8C"/>
    <w:rsid w:val="00A92098"/>
    <w:rsid w:val="00A921EA"/>
    <w:rsid w:val="00A9233E"/>
    <w:rsid w:val="00A923F2"/>
    <w:rsid w:val="00A9258F"/>
    <w:rsid w:val="00A9264E"/>
    <w:rsid w:val="00A928AC"/>
    <w:rsid w:val="00A92A38"/>
    <w:rsid w:val="00A92CB6"/>
    <w:rsid w:val="00A92DAC"/>
    <w:rsid w:val="00A93092"/>
    <w:rsid w:val="00A93220"/>
    <w:rsid w:val="00A9323B"/>
    <w:rsid w:val="00A9350D"/>
    <w:rsid w:val="00A9380F"/>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F0"/>
    <w:rsid w:val="00A96BF7"/>
    <w:rsid w:val="00A96E79"/>
    <w:rsid w:val="00A97032"/>
    <w:rsid w:val="00A97392"/>
    <w:rsid w:val="00A976CE"/>
    <w:rsid w:val="00A97B1E"/>
    <w:rsid w:val="00A97FAC"/>
    <w:rsid w:val="00AA046A"/>
    <w:rsid w:val="00AA09BF"/>
    <w:rsid w:val="00AA1155"/>
    <w:rsid w:val="00AA13B8"/>
    <w:rsid w:val="00AA1690"/>
    <w:rsid w:val="00AA184F"/>
    <w:rsid w:val="00AA1861"/>
    <w:rsid w:val="00AA206C"/>
    <w:rsid w:val="00AA2636"/>
    <w:rsid w:val="00AA291D"/>
    <w:rsid w:val="00AA2BE8"/>
    <w:rsid w:val="00AA2E3C"/>
    <w:rsid w:val="00AA2E86"/>
    <w:rsid w:val="00AA3367"/>
    <w:rsid w:val="00AA3826"/>
    <w:rsid w:val="00AA3985"/>
    <w:rsid w:val="00AA3EC4"/>
    <w:rsid w:val="00AA3F6E"/>
    <w:rsid w:val="00AA408F"/>
    <w:rsid w:val="00AA424C"/>
    <w:rsid w:val="00AA4360"/>
    <w:rsid w:val="00AA447C"/>
    <w:rsid w:val="00AA4B2B"/>
    <w:rsid w:val="00AA4C09"/>
    <w:rsid w:val="00AA50A8"/>
    <w:rsid w:val="00AA52B2"/>
    <w:rsid w:val="00AA5498"/>
    <w:rsid w:val="00AA5D37"/>
    <w:rsid w:val="00AA5F03"/>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29A"/>
    <w:rsid w:val="00AB1A84"/>
    <w:rsid w:val="00AB1B76"/>
    <w:rsid w:val="00AB1D1D"/>
    <w:rsid w:val="00AB260A"/>
    <w:rsid w:val="00AB26EB"/>
    <w:rsid w:val="00AB2718"/>
    <w:rsid w:val="00AB29FF"/>
    <w:rsid w:val="00AB2AB4"/>
    <w:rsid w:val="00AB2B06"/>
    <w:rsid w:val="00AB3006"/>
    <w:rsid w:val="00AB326D"/>
    <w:rsid w:val="00AB3276"/>
    <w:rsid w:val="00AB376D"/>
    <w:rsid w:val="00AB382B"/>
    <w:rsid w:val="00AB382F"/>
    <w:rsid w:val="00AB3F2D"/>
    <w:rsid w:val="00AB4062"/>
    <w:rsid w:val="00AB40FF"/>
    <w:rsid w:val="00AB4100"/>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6A76"/>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6B5E"/>
    <w:rsid w:val="00AC71AA"/>
    <w:rsid w:val="00AC7335"/>
    <w:rsid w:val="00AC73A2"/>
    <w:rsid w:val="00AC7471"/>
    <w:rsid w:val="00AC75B1"/>
    <w:rsid w:val="00AC7640"/>
    <w:rsid w:val="00AC766D"/>
    <w:rsid w:val="00AC7C65"/>
    <w:rsid w:val="00AD01B0"/>
    <w:rsid w:val="00AD0284"/>
    <w:rsid w:val="00AD04CE"/>
    <w:rsid w:val="00AD08A8"/>
    <w:rsid w:val="00AD0B0B"/>
    <w:rsid w:val="00AD0B60"/>
    <w:rsid w:val="00AD0C65"/>
    <w:rsid w:val="00AD0DEC"/>
    <w:rsid w:val="00AD0E16"/>
    <w:rsid w:val="00AD1203"/>
    <w:rsid w:val="00AD1847"/>
    <w:rsid w:val="00AD1A74"/>
    <w:rsid w:val="00AD1B6C"/>
    <w:rsid w:val="00AD1C25"/>
    <w:rsid w:val="00AD1CBB"/>
    <w:rsid w:val="00AD201A"/>
    <w:rsid w:val="00AD20B2"/>
    <w:rsid w:val="00AD27B9"/>
    <w:rsid w:val="00AD2A6B"/>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1C0"/>
    <w:rsid w:val="00AD56FB"/>
    <w:rsid w:val="00AD5961"/>
    <w:rsid w:val="00AD59B3"/>
    <w:rsid w:val="00AD5A86"/>
    <w:rsid w:val="00AD5DD1"/>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0DF6"/>
    <w:rsid w:val="00AE12E9"/>
    <w:rsid w:val="00AE16F9"/>
    <w:rsid w:val="00AE184A"/>
    <w:rsid w:val="00AE1923"/>
    <w:rsid w:val="00AE1924"/>
    <w:rsid w:val="00AE1974"/>
    <w:rsid w:val="00AE1BF1"/>
    <w:rsid w:val="00AE1DC3"/>
    <w:rsid w:val="00AE1EDA"/>
    <w:rsid w:val="00AE2126"/>
    <w:rsid w:val="00AE2222"/>
    <w:rsid w:val="00AE2796"/>
    <w:rsid w:val="00AE2A1D"/>
    <w:rsid w:val="00AE2BB9"/>
    <w:rsid w:val="00AE2DBD"/>
    <w:rsid w:val="00AE2FAE"/>
    <w:rsid w:val="00AE2FEE"/>
    <w:rsid w:val="00AE304B"/>
    <w:rsid w:val="00AE31B1"/>
    <w:rsid w:val="00AE31EB"/>
    <w:rsid w:val="00AE340D"/>
    <w:rsid w:val="00AE380C"/>
    <w:rsid w:val="00AE389E"/>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B5"/>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0BC"/>
    <w:rsid w:val="00AF2BC2"/>
    <w:rsid w:val="00AF2D36"/>
    <w:rsid w:val="00AF2D62"/>
    <w:rsid w:val="00AF2FF7"/>
    <w:rsid w:val="00AF3518"/>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690"/>
    <w:rsid w:val="00AF7A00"/>
    <w:rsid w:val="00AF7C4C"/>
    <w:rsid w:val="00AF7C7E"/>
    <w:rsid w:val="00AF7E07"/>
    <w:rsid w:val="00AF7E6A"/>
    <w:rsid w:val="00AF7E7A"/>
    <w:rsid w:val="00AF7FC0"/>
    <w:rsid w:val="00B00218"/>
    <w:rsid w:val="00B0084D"/>
    <w:rsid w:val="00B00ED8"/>
    <w:rsid w:val="00B01209"/>
    <w:rsid w:val="00B012EB"/>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13C"/>
    <w:rsid w:val="00B172E9"/>
    <w:rsid w:val="00B1734C"/>
    <w:rsid w:val="00B173AD"/>
    <w:rsid w:val="00B17433"/>
    <w:rsid w:val="00B175FE"/>
    <w:rsid w:val="00B177AA"/>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AC"/>
    <w:rsid w:val="00B233F4"/>
    <w:rsid w:val="00B23486"/>
    <w:rsid w:val="00B23519"/>
    <w:rsid w:val="00B237E6"/>
    <w:rsid w:val="00B238D3"/>
    <w:rsid w:val="00B23BB1"/>
    <w:rsid w:val="00B23EC1"/>
    <w:rsid w:val="00B24544"/>
    <w:rsid w:val="00B24AD9"/>
    <w:rsid w:val="00B24B77"/>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841"/>
    <w:rsid w:val="00B27BC3"/>
    <w:rsid w:val="00B27F39"/>
    <w:rsid w:val="00B309A0"/>
    <w:rsid w:val="00B30D38"/>
    <w:rsid w:val="00B30E26"/>
    <w:rsid w:val="00B31330"/>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227"/>
    <w:rsid w:val="00B33368"/>
    <w:rsid w:val="00B33943"/>
    <w:rsid w:val="00B33C43"/>
    <w:rsid w:val="00B33EA6"/>
    <w:rsid w:val="00B340CB"/>
    <w:rsid w:val="00B34BC7"/>
    <w:rsid w:val="00B34D60"/>
    <w:rsid w:val="00B35067"/>
    <w:rsid w:val="00B35110"/>
    <w:rsid w:val="00B352F4"/>
    <w:rsid w:val="00B35512"/>
    <w:rsid w:val="00B357DF"/>
    <w:rsid w:val="00B35B11"/>
    <w:rsid w:val="00B35E02"/>
    <w:rsid w:val="00B35E6F"/>
    <w:rsid w:val="00B362B9"/>
    <w:rsid w:val="00B362FA"/>
    <w:rsid w:val="00B366F7"/>
    <w:rsid w:val="00B36824"/>
    <w:rsid w:val="00B3685A"/>
    <w:rsid w:val="00B36A5C"/>
    <w:rsid w:val="00B36D3C"/>
    <w:rsid w:val="00B36D97"/>
    <w:rsid w:val="00B36DFB"/>
    <w:rsid w:val="00B3742A"/>
    <w:rsid w:val="00B37F04"/>
    <w:rsid w:val="00B402FF"/>
    <w:rsid w:val="00B4039E"/>
    <w:rsid w:val="00B4059F"/>
    <w:rsid w:val="00B406F0"/>
    <w:rsid w:val="00B40817"/>
    <w:rsid w:val="00B40B62"/>
    <w:rsid w:val="00B4112E"/>
    <w:rsid w:val="00B41297"/>
    <w:rsid w:val="00B4140E"/>
    <w:rsid w:val="00B417CF"/>
    <w:rsid w:val="00B41C27"/>
    <w:rsid w:val="00B424C0"/>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B84"/>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00A"/>
    <w:rsid w:val="00B532C9"/>
    <w:rsid w:val="00B5342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BA1"/>
    <w:rsid w:val="00B56DC2"/>
    <w:rsid w:val="00B57128"/>
    <w:rsid w:val="00B5727E"/>
    <w:rsid w:val="00B57702"/>
    <w:rsid w:val="00B57C72"/>
    <w:rsid w:val="00B57E7B"/>
    <w:rsid w:val="00B60240"/>
    <w:rsid w:val="00B6058F"/>
    <w:rsid w:val="00B60F47"/>
    <w:rsid w:val="00B60F5C"/>
    <w:rsid w:val="00B61319"/>
    <w:rsid w:val="00B6148D"/>
    <w:rsid w:val="00B61BA5"/>
    <w:rsid w:val="00B61F8B"/>
    <w:rsid w:val="00B62655"/>
    <w:rsid w:val="00B62CE2"/>
    <w:rsid w:val="00B62E3D"/>
    <w:rsid w:val="00B6388F"/>
    <w:rsid w:val="00B63EF4"/>
    <w:rsid w:val="00B63F19"/>
    <w:rsid w:val="00B63F43"/>
    <w:rsid w:val="00B63FE5"/>
    <w:rsid w:val="00B6410A"/>
    <w:rsid w:val="00B641F4"/>
    <w:rsid w:val="00B64265"/>
    <w:rsid w:val="00B64354"/>
    <w:rsid w:val="00B64683"/>
    <w:rsid w:val="00B64C32"/>
    <w:rsid w:val="00B65350"/>
    <w:rsid w:val="00B657DC"/>
    <w:rsid w:val="00B65D42"/>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C8F"/>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385"/>
    <w:rsid w:val="00B94DE9"/>
    <w:rsid w:val="00B94E8D"/>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50C"/>
    <w:rsid w:val="00BA16EC"/>
    <w:rsid w:val="00BA17DF"/>
    <w:rsid w:val="00BA1A48"/>
    <w:rsid w:val="00BA1C55"/>
    <w:rsid w:val="00BA209E"/>
    <w:rsid w:val="00BA20EB"/>
    <w:rsid w:val="00BA29A7"/>
    <w:rsid w:val="00BA29A9"/>
    <w:rsid w:val="00BA2A72"/>
    <w:rsid w:val="00BA2D44"/>
    <w:rsid w:val="00BA30DA"/>
    <w:rsid w:val="00BA3F20"/>
    <w:rsid w:val="00BA4214"/>
    <w:rsid w:val="00BA4251"/>
    <w:rsid w:val="00BA427F"/>
    <w:rsid w:val="00BA44D5"/>
    <w:rsid w:val="00BA4683"/>
    <w:rsid w:val="00BA476A"/>
    <w:rsid w:val="00BA495D"/>
    <w:rsid w:val="00BA4A97"/>
    <w:rsid w:val="00BA4B96"/>
    <w:rsid w:val="00BA4F7F"/>
    <w:rsid w:val="00BA5422"/>
    <w:rsid w:val="00BA56A2"/>
    <w:rsid w:val="00BA5AAF"/>
    <w:rsid w:val="00BA608F"/>
    <w:rsid w:val="00BA63CF"/>
    <w:rsid w:val="00BA667C"/>
    <w:rsid w:val="00BA66A7"/>
    <w:rsid w:val="00BA6B11"/>
    <w:rsid w:val="00BA6BA6"/>
    <w:rsid w:val="00BA6C90"/>
    <w:rsid w:val="00BA6FC7"/>
    <w:rsid w:val="00BA7164"/>
    <w:rsid w:val="00BA71FA"/>
    <w:rsid w:val="00BA720B"/>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0D9"/>
    <w:rsid w:val="00BB6171"/>
    <w:rsid w:val="00BB691E"/>
    <w:rsid w:val="00BB6980"/>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68"/>
    <w:rsid w:val="00BC0D7C"/>
    <w:rsid w:val="00BC0F3E"/>
    <w:rsid w:val="00BC108D"/>
    <w:rsid w:val="00BC14E7"/>
    <w:rsid w:val="00BC1689"/>
    <w:rsid w:val="00BC1E9C"/>
    <w:rsid w:val="00BC25B5"/>
    <w:rsid w:val="00BC27BC"/>
    <w:rsid w:val="00BC2B73"/>
    <w:rsid w:val="00BC2CA5"/>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DB"/>
    <w:rsid w:val="00BD0AD5"/>
    <w:rsid w:val="00BD10CB"/>
    <w:rsid w:val="00BD12B6"/>
    <w:rsid w:val="00BD13DC"/>
    <w:rsid w:val="00BD15D0"/>
    <w:rsid w:val="00BD21C9"/>
    <w:rsid w:val="00BD25EA"/>
    <w:rsid w:val="00BD2794"/>
    <w:rsid w:val="00BD299E"/>
    <w:rsid w:val="00BD2B55"/>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CC2"/>
    <w:rsid w:val="00BD5E58"/>
    <w:rsid w:val="00BD6156"/>
    <w:rsid w:val="00BD628B"/>
    <w:rsid w:val="00BD6A79"/>
    <w:rsid w:val="00BD6C83"/>
    <w:rsid w:val="00BD6F64"/>
    <w:rsid w:val="00BD6FCE"/>
    <w:rsid w:val="00BD71B7"/>
    <w:rsid w:val="00BD749C"/>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44"/>
    <w:rsid w:val="00BE176A"/>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6E8"/>
    <w:rsid w:val="00BE4D0D"/>
    <w:rsid w:val="00BE5390"/>
    <w:rsid w:val="00BE5448"/>
    <w:rsid w:val="00BE6255"/>
    <w:rsid w:val="00BE670B"/>
    <w:rsid w:val="00BE67F7"/>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1D27"/>
    <w:rsid w:val="00BF21A5"/>
    <w:rsid w:val="00BF21EA"/>
    <w:rsid w:val="00BF22C5"/>
    <w:rsid w:val="00BF23F3"/>
    <w:rsid w:val="00BF267E"/>
    <w:rsid w:val="00BF282E"/>
    <w:rsid w:val="00BF28A9"/>
    <w:rsid w:val="00BF2905"/>
    <w:rsid w:val="00BF2A1F"/>
    <w:rsid w:val="00BF2D53"/>
    <w:rsid w:val="00BF31CE"/>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3B0"/>
    <w:rsid w:val="00C00A74"/>
    <w:rsid w:val="00C00A93"/>
    <w:rsid w:val="00C00B01"/>
    <w:rsid w:val="00C01135"/>
    <w:rsid w:val="00C012CF"/>
    <w:rsid w:val="00C013DB"/>
    <w:rsid w:val="00C01583"/>
    <w:rsid w:val="00C015AC"/>
    <w:rsid w:val="00C015EE"/>
    <w:rsid w:val="00C01B0F"/>
    <w:rsid w:val="00C01B38"/>
    <w:rsid w:val="00C01D98"/>
    <w:rsid w:val="00C027D5"/>
    <w:rsid w:val="00C02813"/>
    <w:rsid w:val="00C0282D"/>
    <w:rsid w:val="00C02A8C"/>
    <w:rsid w:val="00C02AD9"/>
    <w:rsid w:val="00C02C58"/>
    <w:rsid w:val="00C02ED1"/>
    <w:rsid w:val="00C02F93"/>
    <w:rsid w:val="00C032AE"/>
    <w:rsid w:val="00C0345E"/>
    <w:rsid w:val="00C037A8"/>
    <w:rsid w:val="00C03AEA"/>
    <w:rsid w:val="00C03B26"/>
    <w:rsid w:val="00C03B85"/>
    <w:rsid w:val="00C03FC9"/>
    <w:rsid w:val="00C0426B"/>
    <w:rsid w:val="00C04276"/>
    <w:rsid w:val="00C04525"/>
    <w:rsid w:val="00C04A23"/>
    <w:rsid w:val="00C04C76"/>
    <w:rsid w:val="00C04D78"/>
    <w:rsid w:val="00C05072"/>
    <w:rsid w:val="00C050AC"/>
    <w:rsid w:val="00C05243"/>
    <w:rsid w:val="00C0572D"/>
    <w:rsid w:val="00C05942"/>
    <w:rsid w:val="00C05A9D"/>
    <w:rsid w:val="00C05BFF"/>
    <w:rsid w:val="00C0614E"/>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6F1"/>
    <w:rsid w:val="00C128C0"/>
    <w:rsid w:val="00C12A34"/>
    <w:rsid w:val="00C12DDF"/>
    <w:rsid w:val="00C12DF7"/>
    <w:rsid w:val="00C12E4F"/>
    <w:rsid w:val="00C12E8A"/>
    <w:rsid w:val="00C12FCC"/>
    <w:rsid w:val="00C130F1"/>
    <w:rsid w:val="00C13691"/>
    <w:rsid w:val="00C13745"/>
    <w:rsid w:val="00C1393F"/>
    <w:rsid w:val="00C14B24"/>
    <w:rsid w:val="00C14B56"/>
    <w:rsid w:val="00C14CD8"/>
    <w:rsid w:val="00C15709"/>
    <w:rsid w:val="00C1599C"/>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D05"/>
    <w:rsid w:val="00C17FBB"/>
    <w:rsid w:val="00C200C0"/>
    <w:rsid w:val="00C20259"/>
    <w:rsid w:val="00C203DE"/>
    <w:rsid w:val="00C20464"/>
    <w:rsid w:val="00C204D7"/>
    <w:rsid w:val="00C205A3"/>
    <w:rsid w:val="00C20B08"/>
    <w:rsid w:val="00C20CEA"/>
    <w:rsid w:val="00C20D9F"/>
    <w:rsid w:val="00C21480"/>
    <w:rsid w:val="00C218CB"/>
    <w:rsid w:val="00C2193F"/>
    <w:rsid w:val="00C223EB"/>
    <w:rsid w:val="00C22422"/>
    <w:rsid w:val="00C2244D"/>
    <w:rsid w:val="00C227B9"/>
    <w:rsid w:val="00C22825"/>
    <w:rsid w:val="00C22B0F"/>
    <w:rsid w:val="00C22B36"/>
    <w:rsid w:val="00C22BE9"/>
    <w:rsid w:val="00C22D39"/>
    <w:rsid w:val="00C23295"/>
    <w:rsid w:val="00C232B0"/>
    <w:rsid w:val="00C235E2"/>
    <w:rsid w:val="00C23913"/>
    <w:rsid w:val="00C23A56"/>
    <w:rsid w:val="00C23FA6"/>
    <w:rsid w:val="00C244FF"/>
    <w:rsid w:val="00C245D7"/>
    <w:rsid w:val="00C24607"/>
    <w:rsid w:val="00C248FC"/>
    <w:rsid w:val="00C24C15"/>
    <w:rsid w:val="00C24D11"/>
    <w:rsid w:val="00C25174"/>
    <w:rsid w:val="00C2521A"/>
    <w:rsid w:val="00C25C00"/>
    <w:rsid w:val="00C25CF7"/>
    <w:rsid w:val="00C26168"/>
    <w:rsid w:val="00C261F6"/>
    <w:rsid w:val="00C2686D"/>
    <w:rsid w:val="00C26891"/>
    <w:rsid w:val="00C26AB1"/>
    <w:rsid w:val="00C26C69"/>
    <w:rsid w:val="00C2708B"/>
    <w:rsid w:val="00C2717F"/>
    <w:rsid w:val="00C27278"/>
    <w:rsid w:val="00C27743"/>
    <w:rsid w:val="00C277F6"/>
    <w:rsid w:val="00C27A10"/>
    <w:rsid w:val="00C27B49"/>
    <w:rsid w:val="00C27B71"/>
    <w:rsid w:val="00C27D48"/>
    <w:rsid w:val="00C27DD9"/>
    <w:rsid w:val="00C3000D"/>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BAA"/>
    <w:rsid w:val="00C32F36"/>
    <w:rsid w:val="00C330FA"/>
    <w:rsid w:val="00C3329F"/>
    <w:rsid w:val="00C33C41"/>
    <w:rsid w:val="00C33D16"/>
    <w:rsid w:val="00C34116"/>
    <w:rsid w:val="00C345E3"/>
    <w:rsid w:val="00C34867"/>
    <w:rsid w:val="00C34BC0"/>
    <w:rsid w:val="00C34F5A"/>
    <w:rsid w:val="00C35142"/>
    <w:rsid w:val="00C35542"/>
    <w:rsid w:val="00C355D1"/>
    <w:rsid w:val="00C35704"/>
    <w:rsid w:val="00C35743"/>
    <w:rsid w:val="00C35B0E"/>
    <w:rsid w:val="00C35CB2"/>
    <w:rsid w:val="00C35CC4"/>
    <w:rsid w:val="00C361A5"/>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6E5A"/>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797"/>
    <w:rsid w:val="00C627B2"/>
    <w:rsid w:val="00C62840"/>
    <w:rsid w:val="00C62ADA"/>
    <w:rsid w:val="00C62D80"/>
    <w:rsid w:val="00C63180"/>
    <w:rsid w:val="00C63612"/>
    <w:rsid w:val="00C636E9"/>
    <w:rsid w:val="00C637E4"/>
    <w:rsid w:val="00C63D0C"/>
    <w:rsid w:val="00C63DE0"/>
    <w:rsid w:val="00C6401E"/>
    <w:rsid w:val="00C64236"/>
    <w:rsid w:val="00C647CD"/>
    <w:rsid w:val="00C64A49"/>
    <w:rsid w:val="00C64C29"/>
    <w:rsid w:val="00C650FC"/>
    <w:rsid w:val="00C65123"/>
    <w:rsid w:val="00C652B6"/>
    <w:rsid w:val="00C653C3"/>
    <w:rsid w:val="00C65481"/>
    <w:rsid w:val="00C657C0"/>
    <w:rsid w:val="00C657DB"/>
    <w:rsid w:val="00C6600A"/>
    <w:rsid w:val="00C6607D"/>
    <w:rsid w:val="00C66092"/>
    <w:rsid w:val="00C6616A"/>
    <w:rsid w:val="00C66226"/>
    <w:rsid w:val="00C6645C"/>
    <w:rsid w:val="00C664AC"/>
    <w:rsid w:val="00C668EB"/>
    <w:rsid w:val="00C66C13"/>
    <w:rsid w:val="00C66D57"/>
    <w:rsid w:val="00C66ECE"/>
    <w:rsid w:val="00C66FB1"/>
    <w:rsid w:val="00C670D9"/>
    <w:rsid w:val="00C67270"/>
    <w:rsid w:val="00C674A1"/>
    <w:rsid w:val="00C6784A"/>
    <w:rsid w:val="00C67BA8"/>
    <w:rsid w:val="00C67DD8"/>
    <w:rsid w:val="00C7095D"/>
    <w:rsid w:val="00C70CA5"/>
    <w:rsid w:val="00C70E3E"/>
    <w:rsid w:val="00C70F40"/>
    <w:rsid w:val="00C71283"/>
    <w:rsid w:val="00C713FB"/>
    <w:rsid w:val="00C715EC"/>
    <w:rsid w:val="00C7195D"/>
    <w:rsid w:val="00C71A9D"/>
    <w:rsid w:val="00C71AEE"/>
    <w:rsid w:val="00C71DE1"/>
    <w:rsid w:val="00C71E2F"/>
    <w:rsid w:val="00C720B7"/>
    <w:rsid w:val="00C721E3"/>
    <w:rsid w:val="00C7229C"/>
    <w:rsid w:val="00C72344"/>
    <w:rsid w:val="00C72D8B"/>
    <w:rsid w:val="00C72E11"/>
    <w:rsid w:val="00C72EDA"/>
    <w:rsid w:val="00C730CA"/>
    <w:rsid w:val="00C731AE"/>
    <w:rsid w:val="00C73C04"/>
    <w:rsid w:val="00C73D35"/>
    <w:rsid w:val="00C73F3C"/>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80"/>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986"/>
    <w:rsid w:val="00C80AA4"/>
    <w:rsid w:val="00C80D6D"/>
    <w:rsid w:val="00C80D9E"/>
    <w:rsid w:val="00C80FC9"/>
    <w:rsid w:val="00C815F6"/>
    <w:rsid w:val="00C81701"/>
    <w:rsid w:val="00C81F6A"/>
    <w:rsid w:val="00C82260"/>
    <w:rsid w:val="00C8228F"/>
    <w:rsid w:val="00C8247C"/>
    <w:rsid w:val="00C824DA"/>
    <w:rsid w:val="00C82A06"/>
    <w:rsid w:val="00C8382D"/>
    <w:rsid w:val="00C84094"/>
    <w:rsid w:val="00C840A1"/>
    <w:rsid w:val="00C84217"/>
    <w:rsid w:val="00C84A02"/>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7B1"/>
    <w:rsid w:val="00C878E9"/>
    <w:rsid w:val="00C87A81"/>
    <w:rsid w:val="00C87CBE"/>
    <w:rsid w:val="00C87F89"/>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6B20"/>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5849"/>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F18"/>
    <w:rsid w:val="00CB31FA"/>
    <w:rsid w:val="00CB3394"/>
    <w:rsid w:val="00CB34F5"/>
    <w:rsid w:val="00CB389B"/>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4BE"/>
    <w:rsid w:val="00CC1521"/>
    <w:rsid w:val="00CC181D"/>
    <w:rsid w:val="00CC1884"/>
    <w:rsid w:val="00CC1C91"/>
    <w:rsid w:val="00CC1FF1"/>
    <w:rsid w:val="00CC2017"/>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92C"/>
    <w:rsid w:val="00CD6A30"/>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1222"/>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813"/>
    <w:rsid w:val="00CE4A00"/>
    <w:rsid w:val="00CE4CC4"/>
    <w:rsid w:val="00CE51F4"/>
    <w:rsid w:val="00CE52CC"/>
    <w:rsid w:val="00CE52EB"/>
    <w:rsid w:val="00CE5362"/>
    <w:rsid w:val="00CE597F"/>
    <w:rsid w:val="00CE5AC5"/>
    <w:rsid w:val="00CE5AED"/>
    <w:rsid w:val="00CE5BB0"/>
    <w:rsid w:val="00CE5C8A"/>
    <w:rsid w:val="00CE5F4E"/>
    <w:rsid w:val="00CE5F7E"/>
    <w:rsid w:val="00CE6384"/>
    <w:rsid w:val="00CE6551"/>
    <w:rsid w:val="00CE65CE"/>
    <w:rsid w:val="00CE6742"/>
    <w:rsid w:val="00CE684A"/>
    <w:rsid w:val="00CE69FC"/>
    <w:rsid w:val="00CE6D58"/>
    <w:rsid w:val="00CE733E"/>
    <w:rsid w:val="00CE7491"/>
    <w:rsid w:val="00CE7AFE"/>
    <w:rsid w:val="00CF006E"/>
    <w:rsid w:val="00CF012C"/>
    <w:rsid w:val="00CF0D64"/>
    <w:rsid w:val="00CF0FDA"/>
    <w:rsid w:val="00CF13ED"/>
    <w:rsid w:val="00CF16EB"/>
    <w:rsid w:val="00CF16ED"/>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706"/>
    <w:rsid w:val="00CF7995"/>
    <w:rsid w:val="00CF7C4A"/>
    <w:rsid w:val="00D00085"/>
    <w:rsid w:val="00D000B3"/>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58D"/>
    <w:rsid w:val="00D02817"/>
    <w:rsid w:val="00D02937"/>
    <w:rsid w:val="00D02C97"/>
    <w:rsid w:val="00D02D06"/>
    <w:rsid w:val="00D02E7F"/>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17"/>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AE"/>
    <w:rsid w:val="00D17821"/>
    <w:rsid w:val="00D1787A"/>
    <w:rsid w:val="00D17A04"/>
    <w:rsid w:val="00D17C86"/>
    <w:rsid w:val="00D17F48"/>
    <w:rsid w:val="00D20160"/>
    <w:rsid w:val="00D20246"/>
    <w:rsid w:val="00D204C2"/>
    <w:rsid w:val="00D20573"/>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0B"/>
    <w:rsid w:val="00D32A62"/>
    <w:rsid w:val="00D32C09"/>
    <w:rsid w:val="00D33040"/>
    <w:rsid w:val="00D334E2"/>
    <w:rsid w:val="00D335A3"/>
    <w:rsid w:val="00D33839"/>
    <w:rsid w:val="00D33919"/>
    <w:rsid w:val="00D33CA3"/>
    <w:rsid w:val="00D33E90"/>
    <w:rsid w:val="00D34096"/>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225"/>
    <w:rsid w:val="00D37794"/>
    <w:rsid w:val="00D37B89"/>
    <w:rsid w:val="00D37D20"/>
    <w:rsid w:val="00D37D60"/>
    <w:rsid w:val="00D37E60"/>
    <w:rsid w:val="00D37F11"/>
    <w:rsid w:val="00D406E3"/>
    <w:rsid w:val="00D409AF"/>
    <w:rsid w:val="00D40C7D"/>
    <w:rsid w:val="00D40FF8"/>
    <w:rsid w:val="00D41069"/>
    <w:rsid w:val="00D412B7"/>
    <w:rsid w:val="00D4160D"/>
    <w:rsid w:val="00D4175B"/>
    <w:rsid w:val="00D417F0"/>
    <w:rsid w:val="00D41987"/>
    <w:rsid w:val="00D41AF4"/>
    <w:rsid w:val="00D41B68"/>
    <w:rsid w:val="00D41D39"/>
    <w:rsid w:val="00D41DCF"/>
    <w:rsid w:val="00D41F6A"/>
    <w:rsid w:val="00D42219"/>
    <w:rsid w:val="00D42C9B"/>
    <w:rsid w:val="00D42E83"/>
    <w:rsid w:val="00D42F3A"/>
    <w:rsid w:val="00D4390A"/>
    <w:rsid w:val="00D4395E"/>
    <w:rsid w:val="00D43BC2"/>
    <w:rsid w:val="00D44222"/>
    <w:rsid w:val="00D44430"/>
    <w:rsid w:val="00D44618"/>
    <w:rsid w:val="00D44800"/>
    <w:rsid w:val="00D4482A"/>
    <w:rsid w:val="00D44B1D"/>
    <w:rsid w:val="00D44C09"/>
    <w:rsid w:val="00D44C71"/>
    <w:rsid w:val="00D44DE4"/>
    <w:rsid w:val="00D44F46"/>
    <w:rsid w:val="00D44FCD"/>
    <w:rsid w:val="00D4503D"/>
    <w:rsid w:val="00D4566E"/>
    <w:rsid w:val="00D4569E"/>
    <w:rsid w:val="00D456C0"/>
    <w:rsid w:val="00D4584A"/>
    <w:rsid w:val="00D4635C"/>
    <w:rsid w:val="00D4667B"/>
    <w:rsid w:val="00D467C7"/>
    <w:rsid w:val="00D467FC"/>
    <w:rsid w:val="00D46BD1"/>
    <w:rsid w:val="00D46E34"/>
    <w:rsid w:val="00D4705A"/>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90B"/>
    <w:rsid w:val="00D52B90"/>
    <w:rsid w:val="00D53060"/>
    <w:rsid w:val="00D5321E"/>
    <w:rsid w:val="00D53245"/>
    <w:rsid w:val="00D535AA"/>
    <w:rsid w:val="00D538BD"/>
    <w:rsid w:val="00D53C14"/>
    <w:rsid w:val="00D53C3C"/>
    <w:rsid w:val="00D53C6B"/>
    <w:rsid w:val="00D53D8B"/>
    <w:rsid w:val="00D54107"/>
    <w:rsid w:val="00D5443C"/>
    <w:rsid w:val="00D5444D"/>
    <w:rsid w:val="00D54B02"/>
    <w:rsid w:val="00D54DEE"/>
    <w:rsid w:val="00D55112"/>
    <w:rsid w:val="00D55201"/>
    <w:rsid w:val="00D55452"/>
    <w:rsid w:val="00D55D6A"/>
    <w:rsid w:val="00D562BB"/>
    <w:rsid w:val="00D56548"/>
    <w:rsid w:val="00D565F8"/>
    <w:rsid w:val="00D57759"/>
    <w:rsid w:val="00D579C5"/>
    <w:rsid w:val="00D57D2F"/>
    <w:rsid w:val="00D60507"/>
    <w:rsid w:val="00D6058D"/>
    <w:rsid w:val="00D6059B"/>
    <w:rsid w:val="00D60734"/>
    <w:rsid w:val="00D607C6"/>
    <w:rsid w:val="00D607DE"/>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4A"/>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76C"/>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705"/>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9C7"/>
    <w:rsid w:val="00D91AC5"/>
    <w:rsid w:val="00D91B26"/>
    <w:rsid w:val="00D91D8D"/>
    <w:rsid w:val="00D91DDF"/>
    <w:rsid w:val="00D92117"/>
    <w:rsid w:val="00D92E89"/>
    <w:rsid w:val="00D92ECA"/>
    <w:rsid w:val="00D93015"/>
    <w:rsid w:val="00D93487"/>
    <w:rsid w:val="00D93752"/>
    <w:rsid w:val="00D93B19"/>
    <w:rsid w:val="00D93B6B"/>
    <w:rsid w:val="00D93CC5"/>
    <w:rsid w:val="00D93DFB"/>
    <w:rsid w:val="00D943E4"/>
    <w:rsid w:val="00D94A28"/>
    <w:rsid w:val="00D94AAF"/>
    <w:rsid w:val="00D94BA7"/>
    <w:rsid w:val="00D94D6C"/>
    <w:rsid w:val="00D94E1F"/>
    <w:rsid w:val="00D94EDD"/>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79"/>
    <w:rsid w:val="00DA2E98"/>
    <w:rsid w:val="00DA33D7"/>
    <w:rsid w:val="00DA359B"/>
    <w:rsid w:val="00DA3847"/>
    <w:rsid w:val="00DA3AD4"/>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B2A"/>
    <w:rsid w:val="00DA6C39"/>
    <w:rsid w:val="00DA6D95"/>
    <w:rsid w:val="00DA71EF"/>
    <w:rsid w:val="00DA74FE"/>
    <w:rsid w:val="00DA7A4F"/>
    <w:rsid w:val="00DA7C27"/>
    <w:rsid w:val="00DB0166"/>
    <w:rsid w:val="00DB01D6"/>
    <w:rsid w:val="00DB01E7"/>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261"/>
    <w:rsid w:val="00DB6445"/>
    <w:rsid w:val="00DB66C2"/>
    <w:rsid w:val="00DB67D2"/>
    <w:rsid w:val="00DB67E8"/>
    <w:rsid w:val="00DB6F21"/>
    <w:rsid w:val="00DB6F61"/>
    <w:rsid w:val="00DB6FD1"/>
    <w:rsid w:val="00DB703C"/>
    <w:rsid w:val="00DB7347"/>
    <w:rsid w:val="00DB73BC"/>
    <w:rsid w:val="00DB77B5"/>
    <w:rsid w:val="00DB77D9"/>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59E"/>
    <w:rsid w:val="00DC274E"/>
    <w:rsid w:val="00DC27E7"/>
    <w:rsid w:val="00DC2816"/>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5AF"/>
    <w:rsid w:val="00DC7953"/>
    <w:rsid w:val="00DC7D6E"/>
    <w:rsid w:val="00DD0129"/>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D14"/>
    <w:rsid w:val="00DD5272"/>
    <w:rsid w:val="00DD54E4"/>
    <w:rsid w:val="00DD55AB"/>
    <w:rsid w:val="00DD5BA5"/>
    <w:rsid w:val="00DD61EB"/>
    <w:rsid w:val="00DD641E"/>
    <w:rsid w:val="00DD6874"/>
    <w:rsid w:val="00DD698A"/>
    <w:rsid w:val="00DD6E9A"/>
    <w:rsid w:val="00DD6F9C"/>
    <w:rsid w:val="00DD711B"/>
    <w:rsid w:val="00DD7392"/>
    <w:rsid w:val="00DD793E"/>
    <w:rsid w:val="00DD7950"/>
    <w:rsid w:val="00DD7B14"/>
    <w:rsid w:val="00DD7CBF"/>
    <w:rsid w:val="00DD7F5A"/>
    <w:rsid w:val="00DE029B"/>
    <w:rsid w:val="00DE0962"/>
    <w:rsid w:val="00DE09D6"/>
    <w:rsid w:val="00DE0A10"/>
    <w:rsid w:val="00DE0BBA"/>
    <w:rsid w:val="00DE0EDD"/>
    <w:rsid w:val="00DE10B7"/>
    <w:rsid w:val="00DE1141"/>
    <w:rsid w:val="00DE13FD"/>
    <w:rsid w:val="00DE1451"/>
    <w:rsid w:val="00DE15B7"/>
    <w:rsid w:val="00DE16E6"/>
    <w:rsid w:val="00DE187B"/>
    <w:rsid w:val="00DE208E"/>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286"/>
    <w:rsid w:val="00DE5406"/>
    <w:rsid w:val="00DE566D"/>
    <w:rsid w:val="00DE5836"/>
    <w:rsid w:val="00DE590F"/>
    <w:rsid w:val="00DE5972"/>
    <w:rsid w:val="00DE5FC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1F6"/>
    <w:rsid w:val="00DF32CF"/>
    <w:rsid w:val="00DF34E8"/>
    <w:rsid w:val="00DF3646"/>
    <w:rsid w:val="00DF3906"/>
    <w:rsid w:val="00DF4214"/>
    <w:rsid w:val="00DF43AA"/>
    <w:rsid w:val="00DF440F"/>
    <w:rsid w:val="00DF4B16"/>
    <w:rsid w:val="00DF4E94"/>
    <w:rsid w:val="00DF50E5"/>
    <w:rsid w:val="00DF52CC"/>
    <w:rsid w:val="00DF52D1"/>
    <w:rsid w:val="00DF5BAD"/>
    <w:rsid w:val="00DF5CF3"/>
    <w:rsid w:val="00DF5DBF"/>
    <w:rsid w:val="00DF5DE6"/>
    <w:rsid w:val="00DF5F0C"/>
    <w:rsid w:val="00DF5F6B"/>
    <w:rsid w:val="00DF6480"/>
    <w:rsid w:val="00DF64D6"/>
    <w:rsid w:val="00DF6702"/>
    <w:rsid w:val="00DF6825"/>
    <w:rsid w:val="00DF6A5D"/>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216"/>
    <w:rsid w:val="00E03AE4"/>
    <w:rsid w:val="00E03B1F"/>
    <w:rsid w:val="00E03D1F"/>
    <w:rsid w:val="00E03F39"/>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8C4"/>
    <w:rsid w:val="00E069FA"/>
    <w:rsid w:val="00E06AE4"/>
    <w:rsid w:val="00E06B8D"/>
    <w:rsid w:val="00E06D20"/>
    <w:rsid w:val="00E06DD1"/>
    <w:rsid w:val="00E06F7E"/>
    <w:rsid w:val="00E06FFE"/>
    <w:rsid w:val="00E074A2"/>
    <w:rsid w:val="00E0752D"/>
    <w:rsid w:val="00E075DF"/>
    <w:rsid w:val="00E07783"/>
    <w:rsid w:val="00E07A6D"/>
    <w:rsid w:val="00E100ED"/>
    <w:rsid w:val="00E10240"/>
    <w:rsid w:val="00E10827"/>
    <w:rsid w:val="00E10894"/>
    <w:rsid w:val="00E1097C"/>
    <w:rsid w:val="00E10D08"/>
    <w:rsid w:val="00E111AA"/>
    <w:rsid w:val="00E114DC"/>
    <w:rsid w:val="00E116E6"/>
    <w:rsid w:val="00E11B06"/>
    <w:rsid w:val="00E11BA0"/>
    <w:rsid w:val="00E120C4"/>
    <w:rsid w:val="00E121A6"/>
    <w:rsid w:val="00E12533"/>
    <w:rsid w:val="00E1261A"/>
    <w:rsid w:val="00E1290B"/>
    <w:rsid w:val="00E129AD"/>
    <w:rsid w:val="00E12E3B"/>
    <w:rsid w:val="00E12E74"/>
    <w:rsid w:val="00E13139"/>
    <w:rsid w:val="00E13356"/>
    <w:rsid w:val="00E13A9F"/>
    <w:rsid w:val="00E14046"/>
    <w:rsid w:val="00E14431"/>
    <w:rsid w:val="00E1497A"/>
    <w:rsid w:val="00E151BC"/>
    <w:rsid w:val="00E1540A"/>
    <w:rsid w:val="00E15640"/>
    <w:rsid w:val="00E156BB"/>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13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D0A"/>
    <w:rsid w:val="00E30E37"/>
    <w:rsid w:val="00E30EEE"/>
    <w:rsid w:val="00E30F5B"/>
    <w:rsid w:val="00E310D0"/>
    <w:rsid w:val="00E31160"/>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0EF"/>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2EEB"/>
    <w:rsid w:val="00E4306D"/>
    <w:rsid w:val="00E434AB"/>
    <w:rsid w:val="00E43580"/>
    <w:rsid w:val="00E43660"/>
    <w:rsid w:val="00E43B76"/>
    <w:rsid w:val="00E43BE7"/>
    <w:rsid w:val="00E43C66"/>
    <w:rsid w:val="00E4419B"/>
    <w:rsid w:val="00E44275"/>
    <w:rsid w:val="00E445FB"/>
    <w:rsid w:val="00E44816"/>
    <w:rsid w:val="00E44905"/>
    <w:rsid w:val="00E44E39"/>
    <w:rsid w:val="00E45C85"/>
    <w:rsid w:val="00E45DEB"/>
    <w:rsid w:val="00E45DF3"/>
    <w:rsid w:val="00E45F59"/>
    <w:rsid w:val="00E46156"/>
    <w:rsid w:val="00E46200"/>
    <w:rsid w:val="00E467F5"/>
    <w:rsid w:val="00E46904"/>
    <w:rsid w:val="00E46957"/>
    <w:rsid w:val="00E47029"/>
    <w:rsid w:val="00E470A3"/>
    <w:rsid w:val="00E470D4"/>
    <w:rsid w:val="00E47B87"/>
    <w:rsid w:val="00E47DCE"/>
    <w:rsid w:val="00E47E32"/>
    <w:rsid w:val="00E501C8"/>
    <w:rsid w:val="00E505D8"/>
    <w:rsid w:val="00E50963"/>
    <w:rsid w:val="00E50C24"/>
    <w:rsid w:val="00E50E61"/>
    <w:rsid w:val="00E51038"/>
    <w:rsid w:val="00E51848"/>
    <w:rsid w:val="00E518B5"/>
    <w:rsid w:val="00E519B4"/>
    <w:rsid w:val="00E51CB0"/>
    <w:rsid w:val="00E51D1C"/>
    <w:rsid w:val="00E51D27"/>
    <w:rsid w:val="00E51D7E"/>
    <w:rsid w:val="00E5215A"/>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35A"/>
    <w:rsid w:val="00E654D6"/>
    <w:rsid w:val="00E659F4"/>
    <w:rsid w:val="00E65E31"/>
    <w:rsid w:val="00E66485"/>
    <w:rsid w:val="00E665F1"/>
    <w:rsid w:val="00E6683B"/>
    <w:rsid w:val="00E66B37"/>
    <w:rsid w:val="00E66E8F"/>
    <w:rsid w:val="00E67589"/>
    <w:rsid w:val="00E67826"/>
    <w:rsid w:val="00E679D7"/>
    <w:rsid w:val="00E67B8C"/>
    <w:rsid w:val="00E700E7"/>
    <w:rsid w:val="00E702DA"/>
    <w:rsid w:val="00E7054E"/>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740"/>
    <w:rsid w:val="00E73BC2"/>
    <w:rsid w:val="00E73C76"/>
    <w:rsid w:val="00E73D95"/>
    <w:rsid w:val="00E74632"/>
    <w:rsid w:val="00E74780"/>
    <w:rsid w:val="00E74844"/>
    <w:rsid w:val="00E74A90"/>
    <w:rsid w:val="00E74BBA"/>
    <w:rsid w:val="00E74CE3"/>
    <w:rsid w:val="00E74DE5"/>
    <w:rsid w:val="00E74F27"/>
    <w:rsid w:val="00E750DE"/>
    <w:rsid w:val="00E75BB8"/>
    <w:rsid w:val="00E761E0"/>
    <w:rsid w:val="00E76427"/>
    <w:rsid w:val="00E768CF"/>
    <w:rsid w:val="00E76A05"/>
    <w:rsid w:val="00E772E7"/>
    <w:rsid w:val="00E77660"/>
    <w:rsid w:val="00E77D1D"/>
    <w:rsid w:val="00E77E4A"/>
    <w:rsid w:val="00E8067A"/>
    <w:rsid w:val="00E806B0"/>
    <w:rsid w:val="00E8095A"/>
    <w:rsid w:val="00E81001"/>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6FF"/>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4C83"/>
    <w:rsid w:val="00E9577A"/>
    <w:rsid w:val="00E958F3"/>
    <w:rsid w:val="00E95DB6"/>
    <w:rsid w:val="00E95DB8"/>
    <w:rsid w:val="00E95DDB"/>
    <w:rsid w:val="00E95FD3"/>
    <w:rsid w:val="00E95FE1"/>
    <w:rsid w:val="00E96003"/>
    <w:rsid w:val="00E96497"/>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2178"/>
    <w:rsid w:val="00EA2251"/>
    <w:rsid w:val="00EA22C0"/>
    <w:rsid w:val="00EA22D8"/>
    <w:rsid w:val="00EA2446"/>
    <w:rsid w:val="00EA2A21"/>
    <w:rsid w:val="00EA2C05"/>
    <w:rsid w:val="00EA30E6"/>
    <w:rsid w:val="00EA43D0"/>
    <w:rsid w:val="00EA4522"/>
    <w:rsid w:val="00EA4982"/>
    <w:rsid w:val="00EA4B9E"/>
    <w:rsid w:val="00EA4BB9"/>
    <w:rsid w:val="00EA511F"/>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798"/>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0D8"/>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289"/>
    <w:rsid w:val="00ED14C3"/>
    <w:rsid w:val="00ED162B"/>
    <w:rsid w:val="00ED1912"/>
    <w:rsid w:val="00ED1FE0"/>
    <w:rsid w:val="00ED2136"/>
    <w:rsid w:val="00ED2645"/>
    <w:rsid w:val="00ED2A77"/>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8DC"/>
    <w:rsid w:val="00ED6B24"/>
    <w:rsid w:val="00ED6B44"/>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3FD1"/>
    <w:rsid w:val="00EE440A"/>
    <w:rsid w:val="00EE45DF"/>
    <w:rsid w:val="00EE4D1C"/>
    <w:rsid w:val="00EE5303"/>
    <w:rsid w:val="00EE5472"/>
    <w:rsid w:val="00EE57DF"/>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F3"/>
    <w:rsid w:val="00EF09FB"/>
    <w:rsid w:val="00EF0D5A"/>
    <w:rsid w:val="00EF0EBC"/>
    <w:rsid w:val="00EF1029"/>
    <w:rsid w:val="00EF103B"/>
    <w:rsid w:val="00EF13D1"/>
    <w:rsid w:val="00EF14F5"/>
    <w:rsid w:val="00EF180F"/>
    <w:rsid w:val="00EF1AE9"/>
    <w:rsid w:val="00EF1B90"/>
    <w:rsid w:val="00EF1C4F"/>
    <w:rsid w:val="00EF1CC1"/>
    <w:rsid w:val="00EF1EB3"/>
    <w:rsid w:val="00EF200A"/>
    <w:rsid w:val="00EF21D0"/>
    <w:rsid w:val="00EF21D8"/>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66D"/>
    <w:rsid w:val="00F00838"/>
    <w:rsid w:val="00F00911"/>
    <w:rsid w:val="00F01769"/>
    <w:rsid w:val="00F017F4"/>
    <w:rsid w:val="00F01A27"/>
    <w:rsid w:val="00F01AF8"/>
    <w:rsid w:val="00F01C10"/>
    <w:rsid w:val="00F01EDC"/>
    <w:rsid w:val="00F02073"/>
    <w:rsid w:val="00F0216B"/>
    <w:rsid w:val="00F02237"/>
    <w:rsid w:val="00F02528"/>
    <w:rsid w:val="00F0253C"/>
    <w:rsid w:val="00F02B2D"/>
    <w:rsid w:val="00F02D93"/>
    <w:rsid w:val="00F02E3F"/>
    <w:rsid w:val="00F02FF7"/>
    <w:rsid w:val="00F03300"/>
    <w:rsid w:val="00F035C5"/>
    <w:rsid w:val="00F036D7"/>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8D3"/>
    <w:rsid w:val="00F06985"/>
    <w:rsid w:val="00F06ED0"/>
    <w:rsid w:val="00F071CA"/>
    <w:rsid w:val="00F07517"/>
    <w:rsid w:val="00F07AFE"/>
    <w:rsid w:val="00F102E9"/>
    <w:rsid w:val="00F104A9"/>
    <w:rsid w:val="00F10C60"/>
    <w:rsid w:val="00F10D27"/>
    <w:rsid w:val="00F114A7"/>
    <w:rsid w:val="00F11632"/>
    <w:rsid w:val="00F1192A"/>
    <w:rsid w:val="00F11FEF"/>
    <w:rsid w:val="00F11FF3"/>
    <w:rsid w:val="00F12071"/>
    <w:rsid w:val="00F12369"/>
    <w:rsid w:val="00F125D9"/>
    <w:rsid w:val="00F126E3"/>
    <w:rsid w:val="00F12782"/>
    <w:rsid w:val="00F1353C"/>
    <w:rsid w:val="00F1363D"/>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C33"/>
    <w:rsid w:val="00F24E37"/>
    <w:rsid w:val="00F250DA"/>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2B7"/>
    <w:rsid w:val="00F35396"/>
    <w:rsid w:val="00F3564C"/>
    <w:rsid w:val="00F35CE1"/>
    <w:rsid w:val="00F35E1A"/>
    <w:rsid w:val="00F35F4B"/>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EF0"/>
    <w:rsid w:val="00F41FC3"/>
    <w:rsid w:val="00F42023"/>
    <w:rsid w:val="00F421A3"/>
    <w:rsid w:val="00F42424"/>
    <w:rsid w:val="00F4247E"/>
    <w:rsid w:val="00F4264E"/>
    <w:rsid w:val="00F42807"/>
    <w:rsid w:val="00F42AAA"/>
    <w:rsid w:val="00F42B84"/>
    <w:rsid w:val="00F42BD1"/>
    <w:rsid w:val="00F42C12"/>
    <w:rsid w:val="00F42D51"/>
    <w:rsid w:val="00F42E70"/>
    <w:rsid w:val="00F43119"/>
    <w:rsid w:val="00F4316E"/>
    <w:rsid w:val="00F43B45"/>
    <w:rsid w:val="00F43B95"/>
    <w:rsid w:val="00F43E5B"/>
    <w:rsid w:val="00F44885"/>
    <w:rsid w:val="00F44A0F"/>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7F5"/>
    <w:rsid w:val="00F51B42"/>
    <w:rsid w:val="00F51D48"/>
    <w:rsid w:val="00F51D5D"/>
    <w:rsid w:val="00F51FE3"/>
    <w:rsid w:val="00F52007"/>
    <w:rsid w:val="00F52521"/>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1AA"/>
    <w:rsid w:val="00F54B4A"/>
    <w:rsid w:val="00F54BE7"/>
    <w:rsid w:val="00F54C53"/>
    <w:rsid w:val="00F54DD1"/>
    <w:rsid w:val="00F55160"/>
    <w:rsid w:val="00F552A8"/>
    <w:rsid w:val="00F55405"/>
    <w:rsid w:val="00F55479"/>
    <w:rsid w:val="00F55A05"/>
    <w:rsid w:val="00F561D2"/>
    <w:rsid w:val="00F56219"/>
    <w:rsid w:val="00F565A4"/>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302"/>
    <w:rsid w:val="00F6432C"/>
    <w:rsid w:val="00F6455F"/>
    <w:rsid w:val="00F64659"/>
    <w:rsid w:val="00F647EB"/>
    <w:rsid w:val="00F64B89"/>
    <w:rsid w:val="00F64DCD"/>
    <w:rsid w:val="00F65210"/>
    <w:rsid w:val="00F65270"/>
    <w:rsid w:val="00F65A35"/>
    <w:rsid w:val="00F65ACE"/>
    <w:rsid w:val="00F65C4F"/>
    <w:rsid w:val="00F6653F"/>
    <w:rsid w:val="00F665B1"/>
    <w:rsid w:val="00F6666F"/>
    <w:rsid w:val="00F667A6"/>
    <w:rsid w:val="00F669E1"/>
    <w:rsid w:val="00F66A9E"/>
    <w:rsid w:val="00F66EF5"/>
    <w:rsid w:val="00F66FA3"/>
    <w:rsid w:val="00F6732A"/>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262D"/>
    <w:rsid w:val="00F7307B"/>
    <w:rsid w:val="00F73087"/>
    <w:rsid w:val="00F733E7"/>
    <w:rsid w:val="00F73462"/>
    <w:rsid w:val="00F73602"/>
    <w:rsid w:val="00F73998"/>
    <w:rsid w:val="00F73AC9"/>
    <w:rsid w:val="00F73CD8"/>
    <w:rsid w:val="00F73E9C"/>
    <w:rsid w:val="00F73EF4"/>
    <w:rsid w:val="00F73FA8"/>
    <w:rsid w:val="00F740A7"/>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9C"/>
    <w:rsid w:val="00F848A9"/>
    <w:rsid w:val="00F84910"/>
    <w:rsid w:val="00F84AE7"/>
    <w:rsid w:val="00F84B07"/>
    <w:rsid w:val="00F84E79"/>
    <w:rsid w:val="00F850B0"/>
    <w:rsid w:val="00F85372"/>
    <w:rsid w:val="00F85C76"/>
    <w:rsid w:val="00F85D51"/>
    <w:rsid w:val="00F85D80"/>
    <w:rsid w:val="00F85DEC"/>
    <w:rsid w:val="00F866E5"/>
    <w:rsid w:val="00F86787"/>
    <w:rsid w:val="00F86A85"/>
    <w:rsid w:val="00F86CC9"/>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948"/>
    <w:rsid w:val="00F91AE0"/>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92"/>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E1A"/>
    <w:rsid w:val="00FA51A5"/>
    <w:rsid w:val="00FA52EB"/>
    <w:rsid w:val="00FA544C"/>
    <w:rsid w:val="00FA556A"/>
    <w:rsid w:val="00FA55AA"/>
    <w:rsid w:val="00FA583C"/>
    <w:rsid w:val="00FA5948"/>
    <w:rsid w:val="00FA5B6F"/>
    <w:rsid w:val="00FA5FEA"/>
    <w:rsid w:val="00FA60F1"/>
    <w:rsid w:val="00FA60F3"/>
    <w:rsid w:val="00FA623F"/>
    <w:rsid w:val="00FA6249"/>
    <w:rsid w:val="00FA6578"/>
    <w:rsid w:val="00FA6800"/>
    <w:rsid w:val="00FA6880"/>
    <w:rsid w:val="00FA6AE0"/>
    <w:rsid w:val="00FA6BC8"/>
    <w:rsid w:val="00FA6FD7"/>
    <w:rsid w:val="00FA73F3"/>
    <w:rsid w:val="00FA77DA"/>
    <w:rsid w:val="00FA7C5C"/>
    <w:rsid w:val="00FA7CD2"/>
    <w:rsid w:val="00FA7D35"/>
    <w:rsid w:val="00FA7FD2"/>
    <w:rsid w:val="00FB04EF"/>
    <w:rsid w:val="00FB0562"/>
    <w:rsid w:val="00FB074B"/>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499"/>
    <w:rsid w:val="00FB35C3"/>
    <w:rsid w:val="00FB35F3"/>
    <w:rsid w:val="00FB3696"/>
    <w:rsid w:val="00FB3A6D"/>
    <w:rsid w:val="00FB3EF8"/>
    <w:rsid w:val="00FB448E"/>
    <w:rsid w:val="00FB476A"/>
    <w:rsid w:val="00FB48B9"/>
    <w:rsid w:val="00FB4993"/>
    <w:rsid w:val="00FB49F3"/>
    <w:rsid w:val="00FB4F42"/>
    <w:rsid w:val="00FB4FF4"/>
    <w:rsid w:val="00FB54D0"/>
    <w:rsid w:val="00FB586C"/>
    <w:rsid w:val="00FB5FA7"/>
    <w:rsid w:val="00FB5FF7"/>
    <w:rsid w:val="00FB67C9"/>
    <w:rsid w:val="00FB6CA5"/>
    <w:rsid w:val="00FB6EEF"/>
    <w:rsid w:val="00FB6F9B"/>
    <w:rsid w:val="00FB6FA5"/>
    <w:rsid w:val="00FC00CE"/>
    <w:rsid w:val="00FC03B3"/>
    <w:rsid w:val="00FC03CF"/>
    <w:rsid w:val="00FC0C14"/>
    <w:rsid w:val="00FC1450"/>
    <w:rsid w:val="00FC151F"/>
    <w:rsid w:val="00FC1597"/>
    <w:rsid w:val="00FC1954"/>
    <w:rsid w:val="00FC1BAA"/>
    <w:rsid w:val="00FC1BF8"/>
    <w:rsid w:val="00FC1DC4"/>
    <w:rsid w:val="00FC1F0F"/>
    <w:rsid w:val="00FC2005"/>
    <w:rsid w:val="00FC25F1"/>
    <w:rsid w:val="00FC2811"/>
    <w:rsid w:val="00FC2949"/>
    <w:rsid w:val="00FC2BBE"/>
    <w:rsid w:val="00FC2F83"/>
    <w:rsid w:val="00FC3535"/>
    <w:rsid w:val="00FC35E3"/>
    <w:rsid w:val="00FC36E5"/>
    <w:rsid w:val="00FC36FA"/>
    <w:rsid w:val="00FC3AB1"/>
    <w:rsid w:val="00FC3C51"/>
    <w:rsid w:val="00FC3D3D"/>
    <w:rsid w:val="00FC405A"/>
    <w:rsid w:val="00FC43CB"/>
    <w:rsid w:val="00FC44F5"/>
    <w:rsid w:val="00FC4805"/>
    <w:rsid w:val="00FC4AD5"/>
    <w:rsid w:val="00FC4B24"/>
    <w:rsid w:val="00FC4ED3"/>
    <w:rsid w:val="00FC5018"/>
    <w:rsid w:val="00FC5303"/>
    <w:rsid w:val="00FC5819"/>
    <w:rsid w:val="00FC5900"/>
    <w:rsid w:val="00FC5E13"/>
    <w:rsid w:val="00FC6017"/>
    <w:rsid w:val="00FC60CA"/>
    <w:rsid w:val="00FC6140"/>
    <w:rsid w:val="00FC61E1"/>
    <w:rsid w:val="00FC637D"/>
    <w:rsid w:val="00FC63CA"/>
    <w:rsid w:val="00FC650D"/>
    <w:rsid w:val="00FC66D6"/>
    <w:rsid w:val="00FC678F"/>
    <w:rsid w:val="00FC6839"/>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0DC"/>
    <w:rsid w:val="00FD4109"/>
    <w:rsid w:val="00FD4135"/>
    <w:rsid w:val="00FD45A3"/>
    <w:rsid w:val="00FD463E"/>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9F0"/>
    <w:rsid w:val="00FE3C8A"/>
    <w:rsid w:val="00FE3F3D"/>
    <w:rsid w:val="00FE42BB"/>
    <w:rsid w:val="00FE4476"/>
    <w:rsid w:val="00FE4883"/>
    <w:rsid w:val="00FE49C2"/>
    <w:rsid w:val="00FE4BA4"/>
    <w:rsid w:val="00FE4E43"/>
    <w:rsid w:val="00FE4F21"/>
    <w:rsid w:val="00FE5008"/>
    <w:rsid w:val="00FE505C"/>
    <w:rsid w:val="00FE52A2"/>
    <w:rsid w:val="00FE5431"/>
    <w:rsid w:val="00FE5652"/>
    <w:rsid w:val="00FE592D"/>
    <w:rsid w:val="00FE5B5E"/>
    <w:rsid w:val="00FE6E5C"/>
    <w:rsid w:val="00FE6E63"/>
    <w:rsid w:val="00FE70A2"/>
    <w:rsid w:val="00FE7133"/>
    <w:rsid w:val="00FE7717"/>
    <w:rsid w:val="00FE7F46"/>
    <w:rsid w:val="00FE7FBB"/>
    <w:rsid w:val="00FF006E"/>
    <w:rsid w:val="00FF0342"/>
    <w:rsid w:val="00FF051A"/>
    <w:rsid w:val="00FF0E03"/>
    <w:rsid w:val="00FF0F7F"/>
    <w:rsid w:val="00FF169B"/>
    <w:rsid w:val="00FF17EC"/>
    <w:rsid w:val="00FF1989"/>
    <w:rsid w:val="00FF1CC1"/>
    <w:rsid w:val="00FF26BD"/>
    <w:rsid w:val="00FF2850"/>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1"/>
    <w:next w:val="a1"/>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5">
    <w:name w:val="annotation reference"/>
    <w:unhideWhenUsed/>
    <w:rsid w:val="00B43B66"/>
    <w:rPr>
      <w:sz w:val="16"/>
      <w:szCs w:val="16"/>
    </w:rPr>
  </w:style>
  <w:style w:type="paragraph" w:styleId="a6">
    <w:name w:val="annotation text"/>
    <w:basedOn w:val="a1"/>
    <w:link w:val="a7"/>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1"/>
    <w:link w:val="ad"/>
    <w:uiPriority w:val="34"/>
    <w:qFormat/>
    <w:rsid w:val="00B43B66"/>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5"/>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rsid w:val="00DA0B68"/>
    <w:rPr>
      <w:rFonts w:ascii="Times New Roman" w:eastAsia="Times New Roman"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ListTable3Accent1">
    <w:name w:val="List Table 3 Accent 1"/>
    <w:basedOn w:val="a3"/>
    <w:uiPriority w:val="48"/>
    <w:rsid w:val="00F9200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8">
    <w:name w:val="Часть Знак"/>
    <w:basedOn w:val="a2"/>
    <w:link w:val="a0"/>
    <w:rsid w:val="006857BB"/>
    <w:rPr>
      <w:rFonts w:ascii="Times New Roman" w:hAnsi="Times New Roman"/>
      <w:b/>
      <w:bCs/>
      <w:sz w:val="24"/>
      <w:szCs w:val="22"/>
      <w:lang w:eastAsia="en-US"/>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b">
    <w:name w:val="Normal (Web)"/>
    <w:basedOn w:val="a1"/>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1"/>
    <w:next w:val="a1"/>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5">
    <w:name w:val="annotation reference"/>
    <w:unhideWhenUsed/>
    <w:rsid w:val="00B43B66"/>
    <w:rPr>
      <w:sz w:val="16"/>
      <w:szCs w:val="16"/>
    </w:rPr>
  </w:style>
  <w:style w:type="paragraph" w:styleId="a6">
    <w:name w:val="annotation text"/>
    <w:basedOn w:val="a1"/>
    <w:link w:val="a7"/>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1"/>
    <w:link w:val="ad"/>
    <w:uiPriority w:val="34"/>
    <w:qFormat/>
    <w:rsid w:val="00B43B66"/>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5"/>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rsid w:val="00DA0B68"/>
    <w:rPr>
      <w:rFonts w:ascii="Times New Roman" w:eastAsia="Times New Roman"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ListTable3Accent1">
    <w:name w:val="List Table 3 Accent 1"/>
    <w:basedOn w:val="a3"/>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8">
    <w:name w:val="Часть Знак"/>
    <w:basedOn w:val="a2"/>
    <w:link w:val="a0"/>
    <w:rsid w:val="006857BB"/>
    <w:rPr>
      <w:rFonts w:ascii="Times New Roman" w:hAnsi="Times New Roman"/>
      <w:b/>
      <w:bCs/>
      <w:sz w:val="24"/>
      <w:szCs w:val="22"/>
      <w:lang w:eastAsia="en-US"/>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b">
    <w:name w:val="Normal (Web)"/>
    <w:basedOn w:val="a1"/>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2822897">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146477112">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793546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1021736316">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1028717">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52781966">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hyperlink" Target="https://kad.arbitr.ru/" TargetMode="External"/><Relationship Id="rId76" Type="http://schemas.openxmlformats.org/officeDocument/2006/relationships/hyperlink" Target="http://moex.com/a2197"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oleObject" Target="embeddings/oleObject30.bin"/><Relationship Id="rId66" Type="http://schemas.openxmlformats.org/officeDocument/2006/relationships/hyperlink" Target="https://www.moex.com/" TargetMode="External"/><Relationship Id="rId74" Type="http://schemas.openxmlformats.org/officeDocument/2006/relationships/hyperlink" Target="https://bankrot.fedresurs.ru" TargetMode="External"/><Relationship Id="rId79" Type="http://schemas.openxmlformats.org/officeDocument/2006/relationships/hyperlink" Target="http://moex.com/ru/index/RUCBITRBB3Y/archive" TargetMode="Externa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oleObject" Target="embeddings/oleObject26.bin"/><Relationship Id="rId60" Type="http://schemas.openxmlformats.org/officeDocument/2006/relationships/image" Target="media/image20.wmf"/><Relationship Id="rId65" Type="http://schemas.openxmlformats.org/officeDocument/2006/relationships/hyperlink" Target="https://www.e-disclosure.ru/" TargetMode="External"/><Relationship Id="rId73" Type="http://schemas.openxmlformats.org/officeDocument/2006/relationships/hyperlink" Target="https://kad.arbitr.ru/" TargetMode="External"/><Relationship Id="rId78" Type="http://schemas.openxmlformats.org/officeDocument/2006/relationships/hyperlink" Target="http://moex.com/a2196" TargetMode="External"/><Relationship Id="rId81" Type="http://schemas.openxmlformats.org/officeDocument/2006/relationships/hyperlink" Target="http://moex.com/ru/index/RUCBITRB3Y/archive/"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9.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hyperlink" Target="https://bankrot.fedresurs.ru" TargetMode="External"/><Relationship Id="rId77" Type="http://schemas.openxmlformats.org/officeDocument/2006/relationships/hyperlink" Target="http://moex.com/ru/index/RUCBITRBBB3Y/archive"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image" Target="media/image17.wmf"/><Relationship Id="rId72" Type="http://schemas.openxmlformats.org/officeDocument/2006/relationships/hyperlink" Target="http://www.gks.ru/accounting_report" TargetMode="External"/><Relationship Id="rId80" Type="http://schemas.openxmlformats.org/officeDocument/2006/relationships/hyperlink" Target="http://moex.com/a2195"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footer" Target="footer1.xml"/><Relationship Id="rId67" Type="http://schemas.openxmlformats.org/officeDocument/2006/relationships/hyperlink" Target="https://www.cbr.ru/" TargetMode="External"/><Relationship Id="rId20"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image" Target="media/image21.wmf"/><Relationship Id="rId70" Type="http://schemas.openxmlformats.org/officeDocument/2006/relationships/hyperlink" Target="https://fedresurs.ru" TargetMode="External"/><Relationship Id="rId75" Type="http://schemas.openxmlformats.org/officeDocument/2006/relationships/hyperlink" Target="https://bankruptcy.kommersant.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9.bin"/></Relationships>
</file>

<file path=word/_rels/footnotes.xml.rels><?xml version="1.0" encoding="UTF-8" standalone="yes"?>
<Relationships xmlns="http://schemas.openxmlformats.org/package/2006/relationships"><Relationship Id="rId8" Type="http://schemas.openxmlformats.org/officeDocument/2006/relationships/hyperlink" Target="https://www.sofrrate.com/"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moex.com/s2532"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www.mosprime.com/" TargetMode="External"/><Relationship Id="rId11"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www.cbr.ru/statistics/?PrtId=int_rat&amp;ch=PAR_11965" TargetMode="External"/><Relationship Id="rId10"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www.cbr.ru/statistics/?PrtId=int_rat&amp;ch=PAR_11965" TargetMode="External"/><Relationship Id="rId9"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91717-8625-45D2-8BCD-37467FB4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30754</Words>
  <Characters>175303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205646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Пользователь Windows</cp:lastModifiedBy>
  <cp:revision>17</cp:revision>
  <cp:lastPrinted>2020-01-27T11:12:00Z</cp:lastPrinted>
  <dcterms:created xsi:type="dcterms:W3CDTF">2021-06-23T16:39:00Z</dcterms:created>
  <dcterms:modified xsi:type="dcterms:W3CDTF">2021-06-24T07:23:00Z</dcterms:modified>
</cp:coreProperties>
</file>